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CED" w:rsidRDefault="00266CED">
      <w:pPr>
        <w:spacing w:beforeAutospacing="1"/>
        <w:jc w:val="both"/>
        <w:rPr>
          <w:b/>
          <w:bCs/>
          <w:u w:val="single"/>
        </w:rPr>
      </w:pPr>
    </w:p>
    <w:p w:rsidR="00266CED" w:rsidRDefault="0099635E">
      <w:pPr>
        <w:spacing w:beforeAutospacing="1"/>
        <w:jc w:val="both"/>
        <w:rPr>
          <w:b/>
          <w:bCs/>
          <w:u w:val="single"/>
        </w:rPr>
      </w:pPr>
      <w:r>
        <w:rPr>
          <w:b/>
          <w:bCs/>
          <w:u w:val="single"/>
        </w:rPr>
        <w:t xml:space="preserve">Příloha č.  </w:t>
      </w:r>
    </w:p>
    <w:p w:rsidR="00266CED" w:rsidRDefault="0099635E">
      <w:pPr>
        <w:spacing w:beforeAutospacing="1"/>
        <w:jc w:val="center"/>
        <w:rPr>
          <w:rFonts w:ascii="ArialMT" w:hAnsi="ArialMT"/>
          <w:sz w:val="27"/>
          <w:szCs w:val="27"/>
        </w:rPr>
      </w:pPr>
      <w:r>
        <w:rPr>
          <w:b/>
          <w:bCs/>
          <w:sz w:val="32"/>
          <w:szCs w:val="32"/>
        </w:rPr>
        <w:t xml:space="preserve">Standardy Residence </w:t>
      </w:r>
      <w:r w:rsidR="00442260">
        <w:rPr>
          <w:b/>
          <w:bCs/>
          <w:sz w:val="32"/>
          <w:szCs w:val="32"/>
        </w:rPr>
        <w:t>Mattoniho nábřeží</w:t>
      </w:r>
      <w:r w:rsidR="00035DBE">
        <w:rPr>
          <w:b/>
          <w:bCs/>
          <w:sz w:val="32"/>
          <w:szCs w:val="32"/>
        </w:rPr>
        <w:t xml:space="preserve"> </w:t>
      </w:r>
      <w:r w:rsidR="00442260">
        <w:rPr>
          <w:b/>
          <w:bCs/>
          <w:sz w:val="32"/>
          <w:szCs w:val="32"/>
        </w:rPr>
        <w:t>2</w:t>
      </w:r>
    </w:p>
    <w:p w:rsidR="00266CED" w:rsidRDefault="0099635E">
      <w:pPr>
        <w:spacing w:beforeAutospacing="1"/>
        <w:jc w:val="both"/>
      </w:pPr>
      <w:r>
        <w:t>Součástí standardu bytu je:</w:t>
      </w:r>
    </w:p>
    <w:p w:rsidR="00266CED" w:rsidRPr="002A3DDC" w:rsidRDefault="002A3DDC">
      <w:pPr>
        <w:pStyle w:val="Odstavecseseznamem"/>
        <w:numPr>
          <w:ilvl w:val="0"/>
          <w:numId w:val="2"/>
        </w:numPr>
        <w:spacing w:beforeAutospacing="1"/>
        <w:jc w:val="both"/>
        <w:rPr>
          <w:rFonts w:ascii="ArialMT" w:hAnsi="ArialMT"/>
          <w:sz w:val="27"/>
          <w:szCs w:val="27"/>
        </w:rPr>
      </w:pPr>
      <w:r>
        <w:t>Kompletně vybavená koupelna (sprcha, vana se skleněnou zástěnou, topný žebřík, skříňka s umyvadlem, zrcadlo, obklady a dlažba ve více barevných provedení)</w:t>
      </w:r>
    </w:p>
    <w:p w:rsidR="002A3DDC" w:rsidRDefault="002A3DDC">
      <w:pPr>
        <w:pStyle w:val="Odstavecseseznamem"/>
        <w:numPr>
          <w:ilvl w:val="0"/>
          <w:numId w:val="2"/>
        </w:numPr>
        <w:spacing w:beforeAutospacing="1"/>
        <w:jc w:val="both"/>
        <w:rPr>
          <w:rFonts w:ascii="ArialMT" w:hAnsi="ArialMT"/>
          <w:sz w:val="27"/>
          <w:szCs w:val="27"/>
        </w:rPr>
      </w:pPr>
      <w:r>
        <w:t xml:space="preserve">Wc s umyvadélkem </w:t>
      </w:r>
    </w:p>
    <w:p w:rsidR="00266CED" w:rsidRDefault="00A37A2C">
      <w:pPr>
        <w:pStyle w:val="Odstavecseseznamem"/>
        <w:numPr>
          <w:ilvl w:val="0"/>
          <w:numId w:val="2"/>
        </w:numPr>
        <w:spacing w:beforeAutospacing="1"/>
        <w:jc w:val="both"/>
        <w:rPr>
          <w:rFonts w:ascii="ArialMT" w:hAnsi="ArialMT"/>
          <w:sz w:val="27"/>
          <w:szCs w:val="27"/>
        </w:rPr>
      </w:pPr>
      <w:r>
        <w:t>vinylová</w:t>
      </w:r>
      <w:r w:rsidR="0099635E">
        <w:t xml:space="preserve"> podlaha: světlá, tmavá</w:t>
      </w:r>
    </w:p>
    <w:p w:rsidR="00266CED" w:rsidRDefault="0099635E">
      <w:pPr>
        <w:pStyle w:val="Odstavecseseznamem"/>
        <w:numPr>
          <w:ilvl w:val="0"/>
          <w:numId w:val="2"/>
        </w:numPr>
        <w:spacing w:beforeAutospacing="1"/>
        <w:jc w:val="both"/>
        <w:rPr>
          <w:rFonts w:ascii="ArialMT" w:hAnsi="ArialMT"/>
          <w:sz w:val="27"/>
          <w:szCs w:val="27"/>
        </w:rPr>
      </w:pPr>
      <w:r>
        <w:t>lišty: tmavé, světlé</w:t>
      </w:r>
    </w:p>
    <w:p w:rsidR="00266CED" w:rsidRPr="00BE4D69" w:rsidRDefault="0099635E">
      <w:pPr>
        <w:pStyle w:val="Odstavecseseznamem"/>
        <w:numPr>
          <w:ilvl w:val="0"/>
          <w:numId w:val="2"/>
        </w:numPr>
        <w:spacing w:beforeAutospacing="1"/>
        <w:jc w:val="both"/>
        <w:rPr>
          <w:rFonts w:ascii="ArialMT" w:hAnsi="ArialMT"/>
          <w:sz w:val="27"/>
          <w:szCs w:val="27"/>
        </w:rPr>
      </w:pPr>
      <w:r>
        <w:t>laminátové dveře s obložkami: světlá, tmavá</w:t>
      </w:r>
    </w:p>
    <w:p w:rsidR="00BE4D69" w:rsidRPr="00AB34C9" w:rsidRDefault="00AB34C9" w:rsidP="00AB34C9">
      <w:pPr>
        <w:pStyle w:val="Odstavecseseznamem"/>
        <w:numPr>
          <w:ilvl w:val="0"/>
          <w:numId w:val="2"/>
        </w:numPr>
        <w:spacing w:beforeAutospacing="1"/>
        <w:jc w:val="both"/>
        <w:rPr>
          <w:rFonts w:ascii="ArialMT" w:hAnsi="ArialMT"/>
          <w:sz w:val="27"/>
          <w:szCs w:val="27"/>
        </w:rPr>
      </w:pPr>
      <w:r>
        <w:t>dálkové vytápění, thermostatické hlavice na radiátorech</w:t>
      </w:r>
    </w:p>
    <w:p w:rsidR="00266CED" w:rsidRPr="00155BF5" w:rsidRDefault="0099635E">
      <w:pPr>
        <w:pStyle w:val="Odstavecseseznamem"/>
        <w:numPr>
          <w:ilvl w:val="0"/>
          <w:numId w:val="2"/>
        </w:numPr>
        <w:spacing w:beforeAutospacing="1"/>
        <w:jc w:val="both"/>
        <w:rPr>
          <w:rFonts w:ascii="ArialMT" w:hAnsi="ArialMT"/>
          <w:sz w:val="27"/>
          <w:szCs w:val="27"/>
        </w:rPr>
      </w:pPr>
      <w:r w:rsidRPr="00155BF5">
        <w:t xml:space="preserve">Videotelefon, </w:t>
      </w:r>
    </w:p>
    <w:p w:rsidR="00266CED" w:rsidRDefault="0099635E">
      <w:pPr>
        <w:pStyle w:val="Odstavecseseznamem"/>
        <w:numPr>
          <w:ilvl w:val="0"/>
          <w:numId w:val="2"/>
        </w:numPr>
        <w:spacing w:beforeAutospacing="1"/>
        <w:jc w:val="both"/>
        <w:rPr>
          <w:rFonts w:ascii="ArialMT" w:hAnsi="ArialMT"/>
          <w:sz w:val="27"/>
          <w:szCs w:val="27"/>
        </w:rPr>
      </w:pPr>
      <w:r>
        <w:t xml:space="preserve">zásuvky, </w:t>
      </w:r>
    </w:p>
    <w:p w:rsidR="00266CED" w:rsidRPr="00155BF5" w:rsidRDefault="0099635E">
      <w:pPr>
        <w:pStyle w:val="Odstavecseseznamem"/>
        <w:numPr>
          <w:ilvl w:val="0"/>
          <w:numId w:val="2"/>
        </w:numPr>
        <w:spacing w:beforeAutospacing="1"/>
        <w:jc w:val="both"/>
        <w:rPr>
          <w:rFonts w:ascii="ArialMT" w:hAnsi="ArialMT"/>
          <w:sz w:val="27"/>
          <w:szCs w:val="27"/>
        </w:rPr>
      </w:pPr>
      <w:r w:rsidRPr="00155BF5">
        <w:t>TV rozvody ve všech místnostech,</w:t>
      </w:r>
    </w:p>
    <w:p w:rsidR="00266CED" w:rsidRPr="00155BF5" w:rsidRDefault="0099635E">
      <w:pPr>
        <w:pStyle w:val="Odstavecseseznamem"/>
        <w:numPr>
          <w:ilvl w:val="0"/>
          <w:numId w:val="2"/>
        </w:numPr>
        <w:spacing w:beforeAutospacing="1"/>
        <w:jc w:val="both"/>
        <w:rPr>
          <w:rFonts w:ascii="ArialMT" w:hAnsi="ArialMT"/>
          <w:sz w:val="27"/>
          <w:szCs w:val="27"/>
        </w:rPr>
      </w:pPr>
      <w:r w:rsidRPr="00155BF5">
        <w:t>Vchodové dveře – provedení tmavé</w:t>
      </w:r>
    </w:p>
    <w:p w:rsidR="00266CED" w:rsidRDefault="0099635E">
      <w:pPr>
        <w:pStyle w:val="Odstavecseseznamem"/>
        <w:numPr>
          <w:ilvl w:val="0"/>
          <w:numId w:val="2"/>
        </w:numPr>
        <w:spacing w:beforeAutospacing="1"/>
        <w:jc w:val="both"/>
        <w:rPr>
          <w:rFonts w:ascii="ArialMT" w:hAnsi="ArialMT"/>
          <w:sz w:val="27"/>
          <w:szCs w:val="27"/>
        </w:rPr>
      </w:pPr>
      <w:r>
        <w:t>plastová okna s dvouskly a optimální šířkou skla dle hygienických požadavků.</w:t>
      </w:r>
    </w:p>
    <w:p w:rsidR="00266CED" w:rsidRDefault="00266CED">
      <w:pPr>
        <w:spacing w:beforeAutospacing="1"/>
        <w:jc w:val="both"/>
        <w:rPr>
          <w:b/>
          <w:sz w:val="32"/>
          <w:szCs w:val="32"/>
        </w:rPr>
      </w:pPr>
    </w:p>
    <w:p w:rsidR="00266CED" w:rsidRDefault="0099635E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BUDOVA</w:t>
      </w:r>
    </w:p>
    <w:p w:rsidR="005A09CC" w:rsidRPr="00BE4D69" w:rsidRDefault="005A09CC" w:rsidP="005A09CC">
      <w:pPr>
        <w:jc w:val="both"/>
        <w:rPr>
          <w:rFonts w:eastAsia="Times New Roman"/>
        </w:rPr>
      </w:pPr>
      <w:r w:rsidRPr="00BE4D69">
        <w:rPr>
          <w:rFonts w:eastAsia="Times New Roman"/>
          <w:b/>
          <w:bCs/>
        </w:rPr>
        <w:t> </w:t>
      </w:r>
    </w:p>
    <w:p w:rsidR="005A09CC" w:rsidRPr="00BE4D69" w:rsidRDefault="00C01C21" w:rsidP="005A09CC">
      <w:pPr>
        <w:jc w:val="both"/>
        <w:rPr>
          <w:rFonts w:eastAsia="Times New Roman"/>
        </w:rPr>
      </w:pPr>
      <w:r w:rsidRPr="00BE4D69">
        <w:rPr>
          <w:rFonts w:eastAsia="Times New Roman"/>
          <w:b/>
          <w:bCs/>
        </w:rPr>
        <w:t>ZDIVO OBVODOVÉ</w:t>
      </w:r>
      <w:r w:rsidR="005A09CC" w:rsidRPr="00BE4D69">
        <w:rPr>
          <w:rFonts w:eastAsia="Times New Roman"/>
          <w:b/>
          <w:bCs/>
        </w:rPr>
        <w:t xml:space="preserve"> POROTHERM -</w:t>
      </w:r>
      <w:r w:rsidR="005A09CC" w:rsidRPr="00BE4D69">
        <w:rPr>
          <w:rStyle w:val="apple-converted-space"/>
          <w:rFonts w:eastAsia="Times New Roman"/>
          <w:b/>
          <w:bCs/>
        </w:rPr>
        <w:t> </w:t>
      </w:r>
      <w:r w:rsidR="005A09CC" w:rsidRPr="00BE4D69">
        <w:rPr>
          <w:rFonts w:eastAsia="Times New Roman"/>
        </w:rPr>
        <w:t xml:space="preserve">Blok Porotherm 17,5 Profi </w:t>
      </w:r>
    </w:p>
    <w:p w:rsidR="00BE4D69" w:rsidRDefault="005A09CC" w:rsidP="005A09CC">
      <w:pPr>
        <w:spacing w:before="100" w:beforeAutospacing="1" w:after="100" w:afterAutospacing="1"/>
      </w:pPr>
      <w:r w:rsidRPr="00BE4D69">
        <w:rPr>
          <w:b/>
          <w:bCs/>
        </w:rPr>
        <w:t>ZDIVO V</w:t>
      </w:r>
      <w:r w:rsidR="00BE4D69">
        <w:rPr>
          <w:b/>
          <w:bCs/>
        </w:rPr>
        <w:t>NITŘNÍ MEZIBYTOVÉ POROTHERM -  </w:t>
      </w:r>
      <w:r w:rsidR="00BE4D69">
        <w:rPr>
          <w:bCs/>
        </w:rPr>
        <w:t>b</w:t>
      </w:r>
      <w:r w:rsidRPr="00BE4D69">
        <w:t>lok Porotherm 30 AKU SYM</w:t>
      </w:r>
      <w:r w:rsidR="00BE4D69">
        <w:t>,Blok Porotherm 25 AKU</w:t>
      </w:r>
      <w:r w:rsidRPr="00BE4D69">
        <w:t>,</w:t>
      </w:r>
      <w:r w:rsidR="00BE4D69">
        <w:t xml:space="preserve"> </w:t>
      </w:r>
      <w:r w:rsidRPr="00BE4D69">
        <w:t xml:space="preserve">Blok Porotherm 19 AKU </w:t>
      </w:r>
    </w:p>
    <w:p w:rsidR="005A09CC" w:rsidRPr="00BE4D69" w:rsidRDefault="005A09CC" w:rsidP="005A09CC">
      <w:pPr>
        <w:spacing w:before="100" w:beforeAutospacing="1" w:after="100" w:afterAutospacing="1"/>
      </w:pPr>
      <w:r w:rsidRPr="00BE4D69">
        <w:rPr>
          <w:b/>
          <w:bCs/>
        </w:rPr>
        <w:t>ZDIVO VNITŘNÍ BYTOVÉ PŘÍČKY POROTHERM - </w:t>
      </w:r>
      <w:r w:rsidRPr="00BE4D69">
        <w:t xml:space="preserve">Blok Porotherm </w:t>
      </w:r>
    </w:p>
    <w:p w:rsidR="00C01C21" w:rsidRPr="00BE4D69" w:rsidRDefault="005A09CC" w:rsidP="005A09CC">
      <w:pPr>
        <w:jc w:val="both"/>
        <w:rPr>
          <w:rFonts w:eastAsia="Times New Roman"/>
        </w:rPr>
      </w:pPr>
      <w:r w:rsidRPr="00BE4D69">
        <w:rPr>
          <w:rFonts w:eastAsia="Times New Roman"/>
        </w:rPr>
        <w:t>Zateplovací vata</w:t>
      </w:r>
      <w:r w:rsidR="003B403F" w:rsidRPr="00BE4D69">
        <w:rPr>
          <w:rFonts w:eastAsia="Times New Roman"/>
        </w:rPr>
        <w:t xml:space="preserve"> a Polysty</w:t>
      </w:r>
      <w:r w:rsidR="00C01C21" w:rsidRPr="00BE4D69">
        <w:rPr>
          <w:rFonts w:eastAsia="Times New Roman"/>
        </w:rPr>
        <w:t xml:space="preserve">rén </w:t>
      </w:r>
    </w:p>
    <w:p w:rsidR="002F7836" w:rsidRPr="00BE4D69" w:rsidRDefault="005A09CC">
      <w:pPr>
        <w:jc w:val="both"/>
        <w:rPr>
          <w:rFonts w:eastAsia="Times New Roman"/>
        </w:rPr>
      </w:pPr>
      <w:r w:rsidRPr="00BE4D69">
        <w:rPr>
          <w:rFonts w:eastAsia="Times New Roman"/>
        </w:rPr>
        <w:t>Omítky – v bytech stříkané, sádrové</w:t>
      </w:r>
    </w:p>
    <w:p w:rsidR="00BE4D69" w:rsidRDefault="00BE4D69">
      <w:pPr>
        <w:spacing w:beforeAutospacing="1"/>
        <w:jc w:val="both"/>
        <w:rPr>
          <w:b/>
          <w:sz w:val="32"/>
          <w:szCs w:val="32"/>
        </w:rPr>
      </w:pPr>
    </w:p>
    <w:p w:rsidR="00BE4D69" w:rsidRDefault="00BE4D69">
      <w:pPr>
        <w:spacing w:beforeAutospacing="1"/>
        <w:jc w:val="both"/>
        <w:rPr>
          <w:b/>
          <w:sz w:val="32"/>
          <w:szCs w:val="32"/>
        </w:rPr>
      </w:pPr>
    </w:p>
    <w:p w:rsidR="00266CED" w:rsidRDefault="0099635E">
      <w:pPr>
        <w:spacing w:beforeAutospacing="1"/>
        <w:jc w:val="both"/>
        <w:rPr>
          <w:b/>
          <w:sz w:val="32"/>
          <w:szCs w:val="32"/>
        </w:rPr>
      </w:pPr>
      <w:r w:rsidRPr="00BE4D69">
        <w:rPr>
          <w:b/>
          <w:sz w:val="32"/>
          <w:szCs w:val="32"/>
        </w:rPr>
        <w:lastRenderedPageBreak/>
        <w:t>KOUPELNA</w:t>
      </w:r>
    </w:p>
    <w:p w:rsidR="00266CED" w:rsidRDefault="0099635E">
      <w:pPr>
        <w:spacing w:beforeAutospacing="1"/>
        <w:jc w:val="both"/>
      </w:pPr>
      <w:r>
        <w:t>Koupelny budou kompletně vybaveny a připraveny k okamžitému užívání. Veškerá výbava koupelen a WC byla vybrána s ohledem na odolnost použitých materiálů, zařízení a doplňků, snadnou údržbu a příjemný vzhled.  V bytech naleznete vany se skleněnou zástěnou, nebo prostorné sprchové kouty. Umyvadlo s dřevěno</w:t>
      </w:r>
      <w:r w:rsidR="00A37A2C">
        <w:t xml:space="preserve">u skříňkou se zásuvkou, zrcadlo a topný žebřík. </w:t>
      </w:r>
      <w:r>
        <w:t xml:space="preserve"> Ke</w:t>
      </w:r>
      <w:r w:rsidR="0079130C">
        <w:t xml:space="preserve">ramické obklady v koupelně a WC. </w:t>
      </w:r>
      <w:r w:rsidR="00BE4D69">
        <w:t xml:space="preserve">Odvětrávání. </w:t>
      </w:r>
      <w:r>
        <w:t xml:space="preserve">V koupelně bude připravené napojení pračky (samostatná zásuvka, vývod SV a odpadový sifon). Měření spotřeby vody – měřiče SV a TUV umístěny v instalační šachtě na wc. </w:t>
      </w:r>
    </w:p>
    <w:p w:rsidR="00266CED" w:rsidRDefault="002F7836">
      <w:pPr>
        <w:spacing w:beforeAutospacing="1"/>
        <w:jc w:val="both"/>
        <w:rPr>
          <w:b/>
        </w:rPr>
      </w:pPr>
      <w:r>
        <w:rPr>
          <w:b/>
        </w:rPr>
        <w:t>KE</w:t>
      </w:r>
      <w:r w:rsidR="0099635E">
        <w:rPr>
          <w:b/>
        </w:rPr>
        <w:t>RAMICKÉ OBKLADY:</w:t>
      </w:r>
    </w:p>
    <w:p w:rsidR="00266CED" w:rsidRDefault="0099635E" w:rsidP="009262F4">
      <w:pPr>
        <w:spacing w:beforeAutospacing="1"/>
        <w:jc w:val="both"/>
      </w:pPr>
      <w:r>
        <w:t xml:space="preserve">Obklady a dlažby v koupelnách a na wc byly vybrány s ohledem na odolnost povrchu, snadnou údržbu a příjemný vzhled interiéru. </w:t>
      </w:r>
      <w:r w:rsidR="00477307">
        <w:t>Klient má možnost výběru ze 3 barevných variant do daného termínu, který bude stanoven s dostatečným časovým předstihem. V případě, že klient nevyužije ani jednu z</w:t>
      </w:r>
      <w:r w:rsidR="00BB0214">
        <w:t xml:space="preserve"> nabízených variant – možnost </w:t>
      </w:r>
      <w:r w:rsidR="00D60AB0">
        <w:t xml:space="preserve">vlastního výběru v rámci klientských změn. </w:t>
      </w:r>
    </w:p>
    <w:p w:rsidR="00477307" w:rsidRDefault="00477307" w:rsidP="00477307">
      <w:pPr>
        <w:spacing w:beforeAutospacing="1"/>
        <w:jc w:val="center"/>
      </w:pPr>
      <w:r w:rsidRPr="00477307">
        <w:rPr>
          <w:noProof/>
        </w:rPr>
        <w:drawing>
          <wp:inline distT="0" distB="0" distL="0" distR="0">
            <wp:extent cx="3638550" cy="2347575"/>
            <wp:effectExtent l="0" t="0" r="0" b="0"/>
            <wp:docPr id="38" name="Obrázek 38" descr="C:\Users\Pavlíková\Desktop\Pardubice\Dokumenty\Standardy\obklady\IMG_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vlíková\Desktop\Pardubice\Dokumenty\Standardy\obklady\IMG_42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200" cy="234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CED" w:rsidRDefault="00266CED">
      <w:pPr>
        <w:pStyle w:val="Odstavecseseznamem"/>
        <w:spacing w:beforeAutospacing="1"/>
        <w:ind w:left="1440"/>
        <w:jc w:val="both"/>
      </w:pPr>
    </w:p>
    <w:p w:rsidR="009262F4" w:rsidRPr="009262F4" w:rsidRDefault="00A30159" w:rsidP="009262F4">
      <w:pPr>
        <w:pStyle w:val="Odstavecseseznamem"/>
        <w:numPr>
          <w:ilvl w:val="0"/>
          <w:numId w:val="4"/>
        </w:numPr>
        <w:spacing w:beforeAutospacing="1"/>
        <w:jc w:val="both"/>
        <w:rPr>
          <w:rFonts w:ascii="ArialMT" w:hAnsi="ArialMT"/>
          <w:sz w:val="27"/>
          <w:szCs w:val="27"/>
        </w:rPr>
      </w:pPr>
      <w:r>
        <w:t>č</w:t>
      </w:r>
      <w:r w:rsidR="00477307">
        <w:t xml:space="preserve">. 222 </w:t>
      </w:r>
      <w:r w:rsidR="0099635E">
        <w:t>TWINE</w:t>
      </w:r>
      <w:r w:rsidR="009262F4">
        <w:t xml:space="preserve"> LINE SERIES 300*600, šedá tmavá</w:t>
      </w:r>
      <w:r w:rsidR="003B403F">
        <w:t>, dlažba a pruh</w:t>
      </w:r>
    </w:p>
    <w:p w:rsidR="00266CED" w:rsidRDefault="00477307">
      <w:pPr>
        <w:spacing w:beforeAutospacing="1"/>
        <w:ind w:left="708" w:firstLine="708"/>
        <w:jc w:val="both"/>
        <w:rPr>
          <w:rFonts w:ascii="ArialMT" w:hAnsi="ArialMT"/>
          <w:sz w:val="27"/>
          <w:szCs w:val="27"/>
        </w:rPr>
      </w:pPr>
      <w:r w:rsidRPr="00477307">
        <w:rPr>
          <w:noProof/>
        </w:rPr>
        <w:lastRenderedPageBreak/>
        <w:drawing>
          <wp:inline distT="0" distB="0" distL="0" distR="0">
            <wp:extent cx="1599622" cy="2856963"/>
            <wp:effectExtent l="0" t="0" r="635" b="635"/>
            <wp:docPr id="14" name="Obrázek 14" descr="C:\Users\Pavlíková\Desktop\Pardubice\Dokumenty\Standardy\obklady\IMG_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líková\Desktop\Pardubice\Dokumenty\Standardy\obklady\IMG_4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9" r="16070"/>
                    <a:stretch/>
                  </pic:blipFill>
                  <pic:spPr bwMode="auto">
                    <a:xfrm rot="5400000">
                      <a:off x="0" y="0"/>
                      <a:ext cx="1602913" cy="286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CED" w:rsidRDefault="00A30159">
      <w:pPr>
        <w:pStyle w:val="Odstavecseseznamem"/>
        <w:numPr>
          <w:ilvl w:val="0"/>
          <w:numId w:val="4"/>
        </w:numPr>
        <w:spacing w:beforeAutospacing="1"/>
        <w:jc w:val="both"/>
        <w:rPr>
          <w:rFonts w:ascii="ArialMT" w:hAnsi="ArialMT"/>
          <w:sz w:val="27"/>
          <w:szCs w:val="27"/>
        </w:rPr>
      </w:pPr>
      <w:r>
        <w:t>č</w:t>
      </w:r>
      <w:r w:rsidR="00477307">
        <w:t>. 221</w:t>
      </w:r>
      <w:r w:rsidR="0099635E">
        <w:t xml:space="preserve"> TWINE LINE SERIES 300*600, </w:t>
      </w:r>
      <w:r w:rsidR="00477307">
        <w:t>hnědá</w:t>
      </w:r>
      <w:r w:rsidR="009262F4">
        <w:t xml:space="preserve">, </w:t>
      </w:r>
      <w:r w:rsidR="003B403F">
        <w:t>dlažba a pruh</w:t>
      </w:r>
    </w:p>
    <w:p w:rsidR="00266CED" w:rsidRDefault="00266CED">
      <w:pPr>
        <w:pStyle w:val="Odstavecseseznamem"/>
        <w:spacing w:beforeAutospacing="1"/>
        <w:jc w:val="both"/>
        <w:rPr>
          <w:rFonts w:ascii="ArialMT" w:hAnsi="ArialMT"/>
          <w:sz w:val="27"/>
          <w:szCs w:val="27"/>
        </w:rPr>
      </w:pPr>
    </w:p>
    <w:p w:rsidR="00266CED" w:rsidRDefault="00477307">
      <w:pPr>
        <w:pStyle w:val="Odstavecseseznamem"/>
        <w:spacing w:beforeAutospacing="1"/>
        <w:ind w:firstLine="696"/>
        <w:jc w:val="both"/>
        <w:rPr>
          <w:rFonts w:ascii="ArialMT" w:hAnsi="ArialMT"/>
          <w:sz w:val="27"/>
          <w:szCs w:val="27"/>
        </w:rPr>
      </w:pPr>
      <w:r w:rsidRPr="00477307">
        <w:rPr>
          <w:rFonts w:ascii="ArialMT" w:hAnsi="ArialMT"/>
          <w:noProof/>
          <w:sz w:val="27"/>
          <w:szCs w:val="27"/>
        </w:rPr>
        <w:drawing>
          <wp:inline distT="0" distB="0" distL="0" distR="0">
            <wp:extent cx="2771775" cy="1767007"/>
            <wp:effectExtent l="0" t="0" r="0" b="5080"/>
            <wp:docPr id="18" name="Obrázek 18" descr="C:\Users\Pavlíková\Desktop\Pardubice\Dokumenty\Standardy\obklady\IMG_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vlíková\Desktop\Pardubice\Dokumenty\Standardy\obklady\IMG_42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029" cy="177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2F4" w:rsidRDefault="009262F4">
      <w:pPr>
        <w:pStyle w:val="Odstavecseseznamem"/>
        <w:spacing w:beforeAutospacing="1"/>
        <w:ind w:firstLine="696"/>
        <w:jc w:val="both"/>
        <w:rPr>
          <w:rFonts w:ascii="ArialMT" w:hAnsi="ArialMT"/>
          <w:sz w:val="27"/>
          <w:szCs w:val="27"/>
        </w:rPr>
      </w:pPr>
    </w:p>
    <w:p w:rsidR="00D03499" w:rsidRPr="009262F4" w:rsidRDefault="00A30159" w:rsidP="00D03499">
      <w:pPr>
        <w:pStyle w:val="Odstavecseseznamem"/>
        <w:numPr>
          <w:ilvl w:val="0"/>
          <w:numId w:val="4"/>
        </w:numPr>
        <w:spacing w:beforeAutospacing="1"/>
        <w:jc w:val="both"/>
        <w:rPr>
          <w:rFonts w:ascii="ArialMT" w:hAnsi="ArialMT"/>
          <w:sz w:val="27"/>
          <w:szCs w:val="27"/>
        </w:rPr>
      </w:pPr>
      <w:r>
        <w:t>č</w:t>
      </w:r>
      <w:r w:rsidR="00477307">
        <w:t>. 210</w:t>
      </w:r>
      <w:r w:rsidR="00D03499">
        <w:t xml:space="preserve"> TWINE LINE SERIES 300*600, světlá, obklad</w:t>
      </w:r>
      <w:r w:rsidR="003B403F">
        <w:t xml:space="preserve"> </w:t>
      </w:r>
    </w:p>
    <w:p w:rsidR="00D03499" w:rsidRPr="00A37A2C" w:rsidRDefault="00477307" w:rsidP="00A37A2C">
      <w:pPr>
        <w:spacing w:beforeAutospacing="1"/>
        <w:ind w:left="708" w:firstLine="708"/>
        <w:jc w:val="both"/>
      </w:pPr>
      <w:r w:rsidRPr="00477307">
        <w:rPr>
          <w:noProof/>
        </w:rPr>
        <w:drawing>
          <wp:inline distT="0" distB="0" distL="0" distR="0">
            <wp:extent cx="2752725" cy="1462405"/>
            <wp:effectExtent l="0" t="0" r="0" b="4445"/>
            <wp:docPr id="31" name="Obrázek 31" descr="C:\Users\Pavlíková\Desktop\Pardubice\Dokumenty\Standardy\obklady\IMG_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vlíková\Desktop\Pardubice\Dokumenty\Standardy\obklady\IMG_4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56" r="1689"/>
                    <a:stretch/>
                  </pic:blipFill>
                  <pic:spPr bwMode="auto">
                    <a:xfrm>
                      <a:off x="0" y="0"/>
                      <a:ext cx="2756122" cy="14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260" w:rsidRDefault="00442260" w:rsidP="00C46DBE">
      <w:pPr>
        <w:spacing w:beforeAutospacing="1"/>
        <w:jc w:val="both"/>
        <w:rPr>
          <w:b/>
        </w:rPr>
      </w:pPr>
    </w:p>
    <w:p w:rsidR="00442260" w:rsidRDefault="00442260" w:rsidP="00C46DBE">
      <w:pPr>
        <w:spacing w:beforeAutospacing="1"/>
        <w:jc w:val="both"/>
        <w:rPr>
          <w:b/>
        </w:rPr>
      </w:pPr>
    </w:p>
    <w:p w:rsidR="00442260" w:rsidRDefault="00442260" w:rsidP="00C46DBE">
      <w:pPr>
        <w:spacing w:beforeAutospacing="1"/>
        <w:jc w:val="both"/>
        <w:rPr>
          <w:b/>
        </w:rPr>
      </w:pPr>
    </w:p>
    <w:p w:rsidR="00442260" w:rsidRDefault="00442260" w:rsidP="00C46DBE">
      <w:pPr>
        <w:spacing w:beforeAutospacing="1"/>
        <w:jc w:val="both"/>
        <w:rPr>
          <w:b/>
        </w:rPr>
      </w:pPr>
    </w:p>
    <w:p w:rsidR="009262F4" w:rsidRPr="00D03499" w:rsidRDefault="00EB119A" w:rsidP="00C46DBE">
      <w:pPr>
        <w:spacing w:beforeAutospacing="1"/>
        <w:jc w:val="both"/>
        <w:rPr>
          <w:b/>
        </w:rPr>
      </w:pPr>
      <w:r>
        <w:rPr>
          <w:b/>
        </w:rPr>
        <w:lastRenderedPageBreak/>
        <w:t>22</w:t>
      </w:r>
      <w:r w:rsidR="00BE4D69">
        <w:rPr>
          <w:b/>
        </w:rPr>
        <w:t>2</w:t>
      </w:r>
      <w:r w:rsidR="00AB34C9">
        <w:rPr>
          <w:b/>
        </w:rPr>
        <w:t xml:space="preserve"> + </w:t>
      </w:r>
      <w:r w:rsidR="00A30159">
        <w:rPr>
          <w:b/>
        </w:rPr>
        <w:t>210</w:t>
      </w:r>
      <w:r w:rsidR="003334EA">
        <w:rPr>
          <w:b/>
        </w:rPr>
        <w:t xml:space="preserve"> = </w:t>
      </w:r>
      <w:r w:rsidR="008936B1">
        <w:rPr>
          <w:b/>
        </w:rPr>
        <w:t>TMAVÁ</w:t>
      </w:r>
      <w:r w:rsidR="003334EA">
        <w:rPr>
          <w:b/>
        </w:rPr>
        <w:t xml:space="preserve"> VARIANTA </w:t>
      </w:r>
    </w:p>
    <w:p w:rsidR="00D03499" w:rsidRDefault="00A30159" w:rsidP="00A30159">
      <w:pPr>
        <w:spacing w:beforeAutospacing="1"/>
        <w:jc w:val="center"/>
        <w:rPr>
          <w:rFonts w:ascii="ArialMT" w:hAnsi="ArialMT"/>
          <w:sz w:val="27"/>
          <w:szCs w:val="27"/>
        </w:rPr>
      </w:pPr>
      <w:r w:rsidRPr="00A30159">
        <w:rPr>
          <w:rFonts w:ascii="ArialMT" w:hAnsi="ArialMT"/>
          <w:noProof/>
          <w:sz w:val="27"/>
          <w:szCs w:val="27"/>
        </w:rPr>
        <w:drawing>
          <wp:inline distT="0" distB="0" distL="0" distR="0">
            <wp:extent cx="4210050" cy="2552700"/>
            <wp:effectExtent l="0" t="0" r="0" b="0"/>
            <wp:docPr id="39" name="Obrázek 39" descr="C:\Users\Pavlíková\Desktop\Mattoniho\kv foto\BYTY\5,1\IMG_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vlíková\Desktop\Mattoniho\kv foto\BYTY\5,1\IMG_2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489" cy="255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99" w:rsidRPr="00AB15CB" w:rsidRDefault="009F1E63" w:rsidP="00D03499">
      <w:pPr>
        <w:spacing w:beforeAutospacing="1"/>
        <w:jc w:val="both"/>
        <w:rPr>
          <w:i/>
        </w:rPr>
      </w:pPr>
      <w:r w:rsidRPr="00AB15CB">
        <w:rPr>
          <w:i/>
        </w:rPr>
        <w:t>Ilustrační f</w:t>
      </w:r>
      <w:r w:rsidR="00D03499" w:rsidRPr="00AB15CB">
        <w:rPr>
          <w:i/>
        </w:rPr>
        <w:t xml:space="preserve">oto: Residence </w:t>
      </w:r>
      <w:r w:rsidR="00A30159" w:rsidRPr="00AB15CB">
        <w:rPr>
          <w:i/>
        </w:rPr>
        <w:t xml:space="preserve">Mattoniho nábřeží, Karlovy Vary </w:t>
      </w:r>
    </w:p>
    <w:p w:rsidR="00D03499" w:rsidRPr="00D03499" w:rsidRDefault="00AB34C9" w:rsidP="00C46DBE">
      <w:pPr>
        <w:spacing w:beforeAutospacing="1"/>
        <w:jc w:val="both"/>
        <w:rPr>
          <w:b/>
        </w:rPr>
      </w:pPr>
      <w:r>
        <w:rPr>
          <w:b/>
        </w:rPr>
        <w:t>221+</w:t>
      </w:r>
      <w:r w:rsidR="00A30159">
        <w:rPr>
          <w:b/>
        </w:rPr>
        <w:t xml:space="preserve"> 210 </w:t>
      </w:r>
      <w:r w:rsidR="00D03499" w:rsidRPr="00D03499">
        <w:rPr>
          <w:b/>
        </w:rPr>
        <w:t xml:space="preserve"> – </w:t>
      </w:r>
      <w:r w:rsidR="008936B1">
        <w:rPr>
          <w:b/>
        </w:rPr>
        <w:t>SVĚTLÁ</w:t>
      </w:r>
      <w:r w:rsidR="003334EA">
        <w:rPr>
          <w:b/>
        </w:rPr>
        <w:t xml:space="preserve"> VARIANTA </w:t>
      </w:r>
    </w:p>
    <w:p w:rsidR="00852B25" w:rsidRDefault="00A30159" w:rsidP="00A30159">
      <w:pPr>
        <w:spacing w:beforeAutospacing="1"/>
        <w:jc w:val="center"/>
        <w:rPr>
          <w:noProof/>
        </w:rPr>
      </w:pPr>
      <w:bookmarkStart w:id="0" w:name="_GoBack"/>
      <w:bookmarkEnd w:id="0"/>
      <w:r w:rsidRPr="00A30159">
        <w:rPr>
          <w:noProof/>
        </w:rPr>
        <w:drawing>
          <wp:inline distT="0" distB="0" distL="0" distR="0">
            <wp:extent cx="4781550" cy="3187700"/>
            <wp:effectExtent l="0" t="0" r="0" b="0"/>
            <wp:docPr id="40" name="Obrázek 40" descr="C:\Users\Pavlíková\Desktop\Mattoniho\kv foto\BYTY\6,1\IMG_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vlíková\Desktop\Mattoniho\kv foto\BYTY\6,1\IMG_19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99" w:rsidRPr="00AB15CB" w:rsidRDefault="009F1E63" w:rsidP="00C46DBE">
      <w:pPr>
        <w:spacing w:beforeAutospacing="1"/>
        <w:jc w:val="both"/>
        <w:rPr>
          <w:i/>
        </w:rPr>
      </w:pPr>
      <w:r w:rsidRPr="00AB15CB">
        <w:rPr>
          <w:i/>
        </w:rPr>
        <w:t>Ilustrační f</w:t>
      </w:r>
      <w:r w:rsidR="00D03499" w:rsidRPr="00AB15CB">
        <w:rPr>
          <w:i/>
        </w:rPr>
        <w:t xml:space="preserve">oto: Residence </w:t>
      </w:r>
      <w:r w:rsidR="00A30159" w:rsidRPr="00AB15CB">
        <w:rPr>
          <w:i/>
        </w:rPr>
        <w:t xml:space="preserve">Mattoniho nábřeží, Karlovy Vary </w:t>
      </w:r>
      <w:r w:rsidR="00D03499" w:rsidRPr="00AB15CB">
        <w:rPr>
          <w:i/>
        </w:rPr>
        <w:t xml:space="preserve"> </w:t>
      </w:r>
    </w:p>
    <w:p w:rsidR="009262F4" w:rsidRDefault="009262F4" w:rsidP="009262F4">
      <w:pPr>
        <w:spacing w:beforeAutospacing="1"/>
        <w:jc w:val="both"/>
      </w:pPr>
      <w:r>
        <w:lastRenderedPageBreak/>
        <w:t>Jakákoli</w:t>
      </w:r>
      <w:r w:rsidR="007F6480">
        <w:t>v</w:t>
      </w:r>
      <w:r>
        <w:t xml:space="preserve"> jiná kombinace barevných obklad</w:t>
      </w:r>
      <w:r w:rsidR="007F6480">
        <w:t xml:space="preserve">ů dle dokumentu Klientské změny a pouze na objednávku. </w:t>
      </w:r>
    </w:p>
    <w:p w:rsidR="00D74234" w:rsidRDefault="00D74234">
      <w:pPr>
        <w:spacing w:beforeAutospacing="1" w:line="276" w:lineRule="auto"/>
        <w:jc w:val="both"/>
        <w:rPr>
          <w:b/>
        </w:rPr>
      </w:pPr>
    </w:p>
    <w:p w:rsidR="00266CED" w:rsidRDefault="0099635E">
      <w:pPr>
        <w:spacing w:beforeAutospacing="1" w:line="276" w:lineRule="auto"/>
        <w:jc w:val="both"/>
        <w:rPr>
          <w:b/>
        </w:rPr>
      </w:pPr>
      <w:r>
        <w:rPr>
          <w:b/>
        </w:rPr>
        <w:t>KERAMICKÉ UMYVADLO se skříňkou</w:t>
      </w:r>
    </w:p>
    <w:p w:rsidR="00266CED" w:rsidRDefault="0099635E">
      <w:pPr>
        <w:spacing w:line="276" w:lineRule="auto"/>
        <w:jc w:val="both"/>
        <w:rPr>
          <w:rFonts w:eastAsia="Times New Roman"/>
          <w:color w:val="000000"/>
        </w:rPr>
      </w:pPr>
      <w:r>
        <w:t xml:space="preserve">WOODEN CABINET K8057 – </w:t>
      </w:r>
      <w:r w:rsidR="00A940E6">
        <w:t>ZELENÉ</w:t>
      </w:r>
      <w:r>
        <w:t xml:space="preserve">, </w:t>
      </w:r>
      <w:r w:rsidR="00A30159">
        <w:rPr>
          <w:rFonts w:eastAsia="Times New Roman"/>
          <w:color w:val="000000"/>
        </w:rPr>
        <w:t>600x520x270, zelená</w:t>
      </w:r>
      <w:r>
        <w:rPr>
          <w:rFonts w:eastAsia="Times New Roman"/>
          <w:color w:val="000000"/>
        </w:rPr>
        <w:t xml:space="preserve"> keramická deska</w:t>
      </w:r>
    </w:p>
    <w:p w:rsidR="00266CED" w:rsidRDefault="0099635E">
      <w:pPr>
        <w:pStyle w:val="Odstavecseseznamem"/>
        <w:numPr>
          <w:ilvl w:val="0"/>
          <w:numId w:val="5"/>
        </w:numPr>
        <w:spacing w:line="276" w:lineRule="auto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Dřevěná skříňka se zásuvkou,</w:t>
      </w:r>
    </w:p>
    <w:p w:rsidR="00266CED" w:rsidRDefault="0099635E">
      <w:pPr>
        <w:pStyle w:val="Odstavecseseznamem"/>
        <w:numPr>
          <w:ilvl w:val="0"/>
          <w:numId w:val="5"/>
        </w:numPr>
        <w:spacing w:line="276" w:lineRule="auto"/>
        <w:jc w:val="both"/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Zrcadlo 450*1000mm</w:t>
      </w:r>
    </w:p>
    <w:p w:rsidR="00A30159" w:rsidRDefault="0099635E" w:rsidP="00A30159">
      <w:pPr>
        <w:spacing w:beforeAutospacing="1"/>
        <w:ind w:firstLine="708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028825" cy="1801495"/>
            <wp:effectExtent l="0" t="0" r="0" b="0"/>
            <wp:docPr id="6" name="Picture 19" descr="K8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9" descr="K805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159" w:rsidRDefault="00A30159" w:rsidP="009262F4">
      <w:pPr>
        <w:spacing w:beforeAutospacing="1"/>
        <w:ind w:firstLine="708"/>
        <w:jc w:val="both"/>
        <w:rPr>
          <w:noProof/>
        </w:rPr>
      </w:pPr>
    </w:p>
    <w:p w:rsidR="00442260" w:rsidRDefault="00A30159" w:rsidP="00AB5F1C">
      <w:pPr>
        <w:spacing w:beforeAutospacing="1"/>
        <w:ind w:firstLine="708"/>
        <w:jc w:val="center"/>
        <w:rPr>
          <w:b/>
        </w:rPr>
      </w:pPr>
      <w:r w:rsidRPr="00A30159">
        <w:rPr>
          <w:b/>
          <w:noProof/>
        </w:rPr>
        <w:drawing>
          <wp:inline distT="0" distB="0" distL="0" distR="0" wp14:anchorId="4807E1CB" wp14:editId="716E00A2">
            <wp:extent cx="2231565" cy="2451965"/>
            <wp:effectExtent l="4127" t="0" r="1588" b="1587"/>
            <wp:docPr id="43" name="Obrázek 43" descr="C:\Users\Pavlíková\Desktop\Mattoniho\kv foto\BYTY\6,6\IMG_1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vlíková\Desktop\Mattoniho\kv foto\BYTY\6,6\IMG_17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49" t="343"/>
                    <a:stretch/>
                  </pic:blipFill>
                  <pic:spPr bwMode="auto">
                    <a:xfrm rot="5400000">
                      <a:off x="0" y="0"/>
                      <a:ext cx="2236498" cy="245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2260" w:rsidRDefault="00442260" w:rsidP="00D74234">
      <w:pPr>
        <w:spacing w:beforeAutospacing="1"/>
        <w:ind w:firstLine="708"/>
        <w:rPr>
          <w:b/>
        </w:rPr>
      </w:pPr>
    </w:p>
    <w:p w:rsidR="00D74234" w:rsidRDefault="00D74234" w:rsidP="00D74234">
      <w:pPr>
        <w:spacing w:beforeAutospacing="1"/>
        <w:rPr>
          <w:b/>
        </w:rPr>
      </w:pPr>
    </w:p>
    <w:p w:rsidR="00266CED" w:rsidRDefault="0099635E">
      <w:pPr>
        <w:spacing w:beforeAutospacing="1"/>
        <w:jc w:val="both"/>
        <w:rPr>
          <w:b/>
        </w:rPr>
      </w:pPr>
      <w:r>
        <w:rPr>
          <w:b/>
        </w:rPr>
        <w:lastRenderedPageBreak/>
        <w:t>VANA se skleněnou zástěnou</w:t>
      </w:r>
    </w:p>
    <w:p w:rsidR="00266CED" w:rsidRDefault="0099635E">
      <w:pPr>
        <w:spacing w:beforeAutospacing="1"/>
        <w:jc w:val="both"/>
        <w:rPr>
          <w:b/>
        </w:rPr>
      </w:pPr>
      <w:r>
        <w:t>K1204-L/R, rozměr 1700*700*580 mm</w:t>
      </w:r>
    </w:p>
    <w:p w:rsidR="00266CED" w:rsidRDefault="0099635E">
      <w:pPr>
        <w:pStyle w:val="Odstavecseseznamem"/>
        <w:numPr>
          <w:ilvl w:val="0"/>
          <w:numId w:val="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212121"/>
        </w:rPr>
      </w:pPr>
      <w:r>
        <w:rPr>
          <w:rFonts w:eastAsia="Times New Roman"/>
          <w:color w:val="212121"/>
        </w:rPr>
        <w:t xml:space="preserve">ruční sprcha, </w:t>
      </w:r>
    </w:p>
    <w:p w:rsidR="00266CED" w:rsidRDefault="0099635E">
      <w:pPr>
        <w:pStyle w:val="Odstavecseseznamem"/>
        <w:numPr>
          <w:ilvl w:val="0"/>
          <w:numId w:val="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212121"/>
        </w:rPr>
      </w:pPr>
      <w:r>
        <w:rPr>
          <w:rFonts w:eastAsia="Times New Roman"/>
          <w:color w:val="212121"/>
        </w:rPr>
        <w:t>baterie a odkapávač s přepadem</w:t>
      </w:r>
    </w:p>
    <w:p w:rsidR="00266CED" w:rsidRDefault="0099635E">
      <w:pPr>
        <w:pStyle w:val="Odstavecseseznamem"/>
        <w:numPr>
          <w:ilvl w:val="0"/>
          <w:numId w:val="5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212121"/>
        </w:rPr>
      </w:pPr>
      <w:r>
        <w:rPr>
          <w:rFonts w:eastAsia="Times New Roman"/>
          <w:color w:val="212121"/>
        </w:rPr>
        <w:t>Podstavec z ušlechtilé oceli (23x23x1mm)</w:t>
      </w:r>
    </w:p>
    <w:p w:rsidR="00065FA3" w:rsidRDefault="0099635E" w:rsidP="00A37A2C">
      <w:pPr>
        <w:tabs>
          <w:tab w:val="right" w:pos="9072"/>
        </w:tabs>
        <w:spacing w:beforeAutospacing="1"/>
        <w:jc w:val="center"/>
      </w:pPr>
      <w:r>
        <w:rPr>
          <w:noProof/>
        </w:rPr>
        <w:drawing>
          <wp:inline distT="0" distB="0" distL="0" distR="0">
            <wp:extent cx="2562225" cy="2346325"/>
            <wp:effectExtent l="0" t="0" r="0" b="0"/>
            <wp:docPr id="8" name="Picture 31" descr="K-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1" descr="K-79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A2C" w:rsidRPr="009262F4" w:rsidRDefault="00A37A2C" w:rsidP="00A37A2C">
      <w:pPr>
        <w:tabs>
          <w:tab w:val="right" w:pos="9072"/>
        </w:tabs>
        <w:spacing w:beforeAutospacing="1"/>
        <w:jc w:val="center"/>
      </w:pPr>
    </w:p>
    <w:p w:rsidR="00D74234" w:rsidRDefault="00D74234">
      <w:pPr>
        <w:spacing w:beforeAutospacing="1"/>
        <w:jc w:val="both"/>
        <w:rPr>
          <w:b/>
        </w:rPr>
      </w:pPr>
    </w:p>
    <w:p w:rsidR="00D74234" w:rsidRDefault="0099635E">
      <w:pPr>
        <w:spacing w:beforeAutospacing="1"/>
        <w:jc w:val="both"/>
        <w:rPr>
          <w:b/>
        </w:rPr>
      </w:pPr>
      <w:r>
        <w:rPr>
          <w:b/>
        </w:rPr>
        <w:t xml:space="preserve">Designový SPRCHOVÝ KOUT </w:t>
      </w:r>
    </w:p>
    <w:p w:rsidR="00266CED" w:rsidRPr="00D74234" w:rsidRDefault="0099635E">
      <w:pPr>
        <w:spacing w:beforeAutospacing="1"/>
        <w:jc w:val="both"/>
        <w:rPr>
          <w:b/>
        </w:rPr>
      </w:pPr>
      <w:r>
        <w:t>Rozměr 900*900*1900 mm</w:t>
      </w:r>
    </w:p>
    <w:p w:rsidR="00266CED" w:rsidRDefault="0099635E">
      <w:pPr>
        <w:pStyle w:val="Odstavecseseznamem"/>
        <w:numPr>
          <w:ilvl w:val="0"/>
          <w:numId w:val="5"/>
        </w:numPr>
        <w:spacing w:beforeAutospacing="1"/>
        <w:jc w:val="both"/>
        <w:rPr>
          <w:rFonts w:ascii="ArialMT" w:hAnsi="ArialMT"/>
          <w:sz w:val="27"/>
          <w:szCs w:val="27"/>
        </w:rPr>
      </w:pPr>
      <w:r>
        <w:t>Čtvercový sprchový kout s</w:t>
      </w:r>
      <w:r w:rsidR="007032B7">
        <w:t xml:space="preserve"> dvoukřídlými dveřmi </w:t>
      </w:r>
      <w:r w:rsidR="00CE1ACE">
        <w:t>,</w:t>
      </w:r>
    </w:p>
    <w:p w:rsidR="00266CED" w:rsidRDefault="0099635E">
      <w:pPr>
        <w:pStyle w:val="Odstavecseseznamem"/>
        <w:numPr>
          <w:ilvl w:val="0"/>
          <w:numId w:val="5"/>
        </w:numPr>
        <w:spacing w:beforeAutospacing="1"/>
        <w:jc w:val="both"/>
        <w:rPr>
          <w:rFonts w:ascii="ArialMT" w:hAnsi="ArialMT"/>
          <w:sz w:val="27"/>
          <w:szCs w:val="27"/>
        </w:rPr>
      </w:pPr>
      <w:r>
        <w:t>6mm tvrzeného čirého skla</w:t>
      </w:r>
      <w:r w:rsidR="00CE1ACE">
        <w:t>,</w:t>
      </w:r>
    </w:p>
    <w:p w:rsidR="00266CED" w:rsidRDefault="00CE1ACE">
      <w:pPr>
        <w:pStyle w:val="Odstavecseseznamem"/>
        <w:numPr>
          <w:ilvl w:val="0"/>
          <w:numId w:val="5"/>
        </w:numPr>
        <w:spacing w:beforeAutospacing="1"/>
        <w:jc w:val="both"/>
        <w:rPr>
          <w:rFonts w:ascii="ArialMT" w:hAnsi="ArialMT"/>
          <w:sz w:val="27"/>
          <w:szCs w:val="27"/>
        </w:rPr>
      </w:pPr>
      <w:r>
        <w:t>n</w:t>
      </w:r>
      <w:r w:rsidR="0099635E">
        <w:t>erezová ocel</w:t>
      </w:r>
      <w:r>
        <w:t>,</w:t>
      </w:r>
    </w:p>
    <w:p w:rsidR="00266CED" w:rsidRDefault="00CE1ACE">
      <w:pPr>
        <w:pStyle w:val="Odstavecseseznamem"/>
        <w:numPr>
          <w:ilvl w:val="0"/>
          <w:numId w:val="5"/>
        </w:numPr>
        <w:spacing w:beforeAutospacing="1"/>
        <w:jc w:val="both"/>
        <w:rPr>
          <w:rFonts w:ascii="ArialMT" w:hAnsi="ArialMT"/>
          <w:sz w:val="27"/>
          <w:szCs w:val="27"/>
        </w:rPr>
      </w:pPr>
      <w:r>
        <w:t>k</w:t>
      </w:r>
      <w:r w:rsidR="007032B7">
        <w:t>liky</w:t>
      </w:r>
      <w:r w:rsidR="0099635E">
        <w:t xml:space="preserve"> dveří – nerezová ocel</w:t>
      </w:r>
      <w:r>
        <w:t>.</w:t>
      </w:r>
    </w:p>
    <w:p w:rsidR="00442260" w:rsidRDefault="00442260">
      <w:pPr>
        <w:spacing w:beforeAutospacing="1"/>
        <w:jc w:val="both"/>
        <w:rPr>
          <w:b/>
        </w:rPr>
      </w:pPr>
    </w:p>
    <w:p w:rsidR="00AB15CB" w:rsidRDefault="00AB15CB">
      <w:pPr>
        <w:spacing w:beforeAutospacing="1"/>
        <w:jc w:val="both"/>
        <w:rPr>
          <w:b/>
        </w:rPr>
      </w:pPr>
    </w:p>
    <w:p w:rsidR="00AB15CB" w:rsidRDefault="00AB15CB">
      <w:pPr>
        <w:spacing w:beforeAutospacing="1"/>
        <w:jc w:val="both"/>
        <w:rPr>
          <w:b/>
        </w:rPr>
      </w:pPr>
    </w:p>
    <w:p w:rsidR="00AB15CB" w:rsidRDefault="00AB15CB">
      <w:pPr>
        <w:spacing w:beforeAutospacing="1"/>
        <w:jc w:val="both"/>
        <w:rPr>
          <w:b/>
        </w:rPr>
      </w:pPr>
    </w:p>
    <w:p w:rsidR="00266CED" w:rsidRDefault="0099635E">
      <w:pPr>
        <w:spacing w:beforeAutospacing="1"/>
        <w:jc w:val="both"/>
        <w:rPr>
          <w:b/>
        </w:rPr>
      </w:pPr>
      <w:r>
        <w:rPr>
          <w:b/>
        </w:rPr>
        <w:lastRenderedPageBreak/>
        <w:t>SPRCHOVÝ PANEL</w:t>
      </w:r>
    </w:p>
    <w:p w:rsidR="00266CED" w:rsidRDefault="0099635E">
      <w:pPr>
        <w:spacing w:beforeAutospacing="1"/>
        <w:jc w:val="both"/>
      </w:pPr>
      <w:r>
        <w:t>K2209, rozměr 1500*190*570mm</w:t>
      </w:r>
    </w:p>
    <w:p w:rsidR="00266CED" w:rsidRDefault="0099635E">
      <w:pPr>
        <w:pStyle w:val="Odstavecseseznamem"/>
        <w:numPr>
          <w:ilvl w:val="0"/>
          <w:numId w:val="5"/>
        </w:numPr>
        <w:spacing w:beforeAutospacing="1"/>
        <w:jc w:val="both"/>
      </w:pPr>
      <w:r>
        <w:t>Tělo z nerezové oceli</w:t>
      </w:r>
      <w:r w:rsidR="00CE1ACE">
        <w:t>,</w:t>
      </w:r>
    </w:p>
    <w:p w:rsidR="00266CED" w:rsidRDefault="00CE1ACE">
      <w:pPr>
        <w:pStyle w:val="Odstavecseseznamem"/>
        <w:numPr>
          <w:ilvl w:val="0"/>
          <w:numId w:val="5"/>
        </w:numPr>
        <w:spacing w:beforeAutospacing="1"/>
        <w:jc w:val="both"/>
      </w:pPr>
      <w:r>
        <w:t>p</w:t>
      </w:r>
      <w:r w:rsidR="0099635E">
        <w:t>ovrchové úpravy – nikl</w:t>
      </w:r>
      <w:r>
        <w:t>,</w:t>
      </w:r>
    </w:p>
    <w:p w:rsidR="00266CED" w:rsidRDefault="00CE1ACE">
      <w:pPr>
        <w:pStyle w:val="Odstavecseseznamem"/>
        <w:numPr>
          <w:ilvl w:val="0"/>
          <w:numId w:val="5"/>
        </w:numPr>
        <w:spacing w:beforeAutospacing="1"/>
        <w:jc w:val="both"/>
      </w:pPr>
      <w:r>
        <w:t>m</w:t>
      </w:r>
      <w:r w:rsidR="0099635E">
        <w:t>ultifunkční pochromovaná mosaz mixer</w:t>
      </w:r>
      <w:r>
        <w:t>,</w:t>
      </w:r>
    </w:p>
    <w:p w:rsidR="00266CED" w:rsidRDefault="00CE1ACE">
      <w:pPr>
        <w:pStyle w:val="Odstavecseseznamem"/>
        <w:numPr>
          <w:ilvl w:val="0"/>
          <w:numId w:val="5"/>
        </w:numPr>
        <w:spacing w:beforeAutospacing="1"/>
        <w:jc w:val="both"/>
      </w:pPr>
      <w:r>
        <w:t>r</w:t>
      </w:r>
      <w:r w:rsidR="0099635E">
        <w:t xml:space="preserve">uční sprcha, horní sprcha, měkké trysky – mosaz. </w:t>
      </w:r>
    </w:p>
    <w:p w:rsidR="00266CED" w:rsidRDefault="0099635E">
      <w:pPr>
        <w:spacing w:beforeAutospacing="1"/>
        <w:jc w:val="both"/>
        <w:rPr>
          <w:rFonts w:ascii="ArialMT" w:hAnsi="ArialMT"/>
          <w:sz w:val="27"/>
          <w:szCs w:val="27"/>
        </w:rPr>
      </w:pPr>
      <w:r>
        <w:rPr>
          <w:noProof/>
        </w:rPr>
        <w:drawing>
          <wp:inline distT="0" distB="0" distL="0" distR="0">
            <wp:extent cx="2219325" cy="2276475"/>
            <wp:effectExtent l="0" t="0" r="0" b="0"/>
            <wp:docPr id="13" name="Picture 36" descr="K2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36" descr="K220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FA3" w:rsidRDefault="00065FA3">
      <w:pPr>
        <w:spacing w:beforeAutospacing="1"/>
        <w:jc w:val="both"/>
        <w:rPr>
          <w:b/>
        </w:rPr>
      </w:pPr>
    </w:p>
    <w:p w:rsidR="00266CED" w:rsidRDefault="0099635E">
      <w:pPr>
        <w:spacing w:beforeAutospacing="1"/>
        <w:jc w:val="both"/>
        <w:rPr>
          <w:b/>
        </w:rPr>
      </w:pPr>
      <w:r>
        <w:rPr>
          <w:b/>
        </w:rPr>
        <w:t>WC</w:t>
      </w:r>
    </w:p>
    <w:p w:rsidR="00783A79" w:rsidRDefault="00192A05" w:rsidP="00192A05">
      <w:pPr>
        <w:spacing w:beforeAutospacing="1"/>
        <w:jc w:val="both"/>
        <w:rPr>
          <w:b/>
        </w:rPr>
      </w:pPr>
      <w:r>
        <w:rPr>
          <w:noProof/>
        </w:rPr>
        <w:t xml:space="preserve">                               </w:t>
      </w:r>
      <w:r>
        <w:rPr>
          <w:noProof/>
        </w:rPr>
        <w:drawing>
          <wp:inline distT="0" distB="0" distL="0" distR="0" wp14:anchorId="74A95235" wp14:editId="3C7E0AA8">
            <wp:extent cx="3543300" cy="260032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A05" w:rsidRPr="00BE4D69" w:rsidRDefault="00BE4D69" w:rsidP="00192A05">
      <w:pPr>
        <w:spacing w:beforeAutospacing="1"/>
        <w:jc w:val="both"/>
        <w:rPr>
          <w:b/>
        </w:rPr>
      </w:pPr>
      <w:r>
        <w:rPr>
          <w:b/>
        </w:rPr>
        <w:lastRenderedPageBreak/>
        <w:t>Sedátko klozetové pravoúhlé</w:t>
      </w:r>
    </w:p>
    <w:p w:rsidR="00A940E6" w:rsidRPr="00D74234" w:rsidRDefault="00192A05" w:rsidP="00AB15CB">
      <w:pPr>
        <w:spacing w:beforeAutospacing="1"/>
        <w:ind w:left="1416" w:firstLine="708"/>
        <w:jc w:val="both"/>
        <w:rPr>
          <w:b/>
        </w:rPr>
      </w:pPr>
      <w:r>
        <w:rPr>
          <w:noProof/>
        </w:rPr>
        <w:drawing>
          <wp:inline distT="0" distB="0" distL="0" distR="0" wp14:anchorId="10620B3E" wp14:editId="2936C1EA">
            <wp:extent cx="3390900" cy="26289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0E6" w:rsidRDefault="00A940E6">
      <w:pPr>
        <w:spacing w:beforeAutospacing="1"/>
        <w:jc w:val="both"/>
        <w:rPr>
          <w:b/>
          <w:bCs/>
          <w:noProof/>
        </w:rPr>
      </w:pPr>
      <w:r>
        <w:rPr>
          <w:b/>
          <w:bCs/>
          <w:noProof/>
        </w:rPr>
        <w:t>WC UMYVADÉLKO</w:t>
      </w:r>
    </w:p>
    <w:p w:rsidR="00A940E6" w:rsidRDefault="00A940E6" w:rsidP="00AB15CB">
      <w:pPr>
        <w:spacing w:beforeAutospacing="1"/>
        <w:jc w:val="center"/>
        <w:rPr>
          <w:b/>
          <w:bCs/>
        </w:rPr>
      </w:pPr>
      <w:r w:rsidRPr="00A940E6">
        <w:rPr>
          <w:b/>
          <w:bCs/>
          <w:noProof/>
        </w:rPr>
        <w:drawing>
          <wp:inline distT="0" distB="0" distL="0" distR="0">
            <wp:extent cx="2847975" cy="1809750"/>
            <wp:effectExtent l="0" t="0" r="0" b="0"/>
            <wp:docPr id="47" name="Obrázek 47" descr="C:\Users\Pavlíková\Desktop\Mattoniho\kv foto\BYTY\7,4\IMG_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vlíková\Desktop\Mattoniho\kv foto\BYTY\7,4\IMG_1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2" t="12947" b="2232"/>
                    <a:stretch/>
                  </pic:blipFill>
                  <pic:spPr bwMode="auto">
                    <a:xfrm>
                      <a:off x="0" y="0"/>
                      <a:ext cx="2848254" cy="180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E63" w:rsidRDefault="009F1E63">
      <w:pPr>
        <w:spacing w:beforeAutospacing="1"/>
        <w:jc w:val="both"/>
        <w:rPr>
          <w:b/>
          <w:bCs/>
        </w:rPr>
      </w:pPr>
    </w:p>
    <w:p w:rsidR="00AB15CB" w:rsidRDefault="00AB15CB">
      <w:pPr>
        <w:spacing w:beforeAutospacing="1"/>
        <w:jc w:val="both"/>
        <w:rPr>
          <w:b/>
          <w:bCs/>
        </w:rPr>
      </w:pPr>
    </w:p>
    <w:p w:rsidR="00AB15CB" w:rsidRDefault="00AB15CB">
      <w:pPr>
        <w:spacing w:beforeAutospacing="1"/>
        <w:jc w:val="both"/>
        <w:rPr>
          <w:b/>
          <w:bCs/>
        </w:rPr>
      </w:pPr>
    </w:p>
    <w:p w:rsidR="00AB15CB" w:rsidRDefault="00AB15CB">
      <w:pPr>
        <w:spacing w:beforeAutospacing="1"/>
        <w:jc w:val="both"/>
        <w:rPr>
          <w:b/>
          <w:bCs/>
        </w:rPr>
      </w:pPr>
    </w:p>
    <w:p w:rsidR="00AB15CB" w:rsidRDefault="00AB15CB">
      <w:pPr>
        <w:spacing w:beforeAutospacing="1"/>
        <w:jc w:val="both"/>
        <w:rPr>
          <w:b/>
          <w:bCs/>
        </w:rPr>
      </w:pPr>
    </w:p>
    <w:p w:rsidR="00AB15CB" w:rsidRDefault="00AB15CB">
      <w:pPr>
        <w:spacing w:beforeAutospacing="1"/>
        <w:jc w:val="both"/>
        <w:rPr>
          <w:b/>
          <w:bCs/>
        </w:rPr>
      </w:pPr>
    </w:p>
    <w:p w:rsidR="00A940E6" w:rsidRDefault="00D74234">
      <w:pPr>
        <w:spacing w:beforeAutospacing="1"/>
        <w:jc w:val="both"/>
        <w:rPr>
          <w:b/>
          <w:bCs/>
        </w:rPr>
      </w:pPr>
      <w:r>
        <w:rPr>
          <w:b/>
          <w:bCs/>
        </w:rPr>
        <w:lastRenderedPageBreak/>
        <w:t>BATERIE umyvadélko wc</w:t>
      </w:r>
    </w:p>
    <w:p w:rsidR="00A940E6" w:rsidRDefault="00D74234">
      <w:pPr>
        <w:spacing w:beforeAutospacing="1"/>
        <w:jc w:val="both"/>
        <w:rPr>
          <w:b/>
          <w:bCs/>
        </w:rPr>
      </w:pPr>
      <w:r w:rsidRPr="00D74234">
        <w:rPr>
          <w:b/>
          <w:noProof/>
        </w:rPr>
        <w:drawing>
          <wp:inline distT="0" distB="0" distL="0" distR="0" wp14:anchorId="0CE112FB" wp14:editId="31A1D4AB">
            <wp:extent cx="2243699" cy="1495425"/>
            <wp:effectExtent l="0" t="0" r="4445" b="0"/>
            <wp:docPr id="34" name="Obrázek 34" descr="C:\Users\Pavlíková\Desktop\Pardubice\Dokumenty\Standardy\M11541-81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vlíková\Desktop\Pardubice\Dokumenty\Standardy\M11541-817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526" cy="149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F26" w:rsidRDefault="00972F26">
      <w:pPr>
        <w:spacing w:beforeAutospacing="1"/>
        <w:jc w:val="both"/>
        <w:rPr>
          <w:b/>
          <w:bCs/>
        </w:rPr>
      </w:pPr>
    </w:p>
    <w:p w:rsidR="00266CED" w:rsidRDefault="004B6D57">
      <w:pPr>
        <w:spacing w:beforeAutospacing="1"/>
        <w:jc w:val="both"/>
      </w:pPr>
      <w:r>
        <w:rPr>
          <w:b/>
          <w:bCs/>
        </w:rPr>
        <w:t>TOPENÍ ŽEBŘÍK</w:t>
      </w:r>
    </w:p>
    <w:p w:rsidR="00266CED" w:rsidRDefault="00893EE2">
      <w:pPr>
        <w:pStyle w:val="Odstavecseseznamem"/>
        <w:numPr>
          <w:ilvl w:val="0"/>
          <w:numId w:val="5"/>
        </w:numPr>
        <w:spacing w:beforeAutospacing="1"/>
        <w:jc w:val="both"/>
        <w:rPr>
          <w:b/>
          <w:bCs/>
        </w:rPr>
      </w:pPr>
      <w:r>
        <w:rPr>
          <w:bCs/>
        </w:rPr>
        <w:t>Rozměr 9</w:t>
      </w:r>
      <w:r w:rsidR="0099635E">
        <w:rPr>
          <w:bCs/>
        </w:rPr>
        <w:t>00*500mm</w:t>
      </w:r>
      <w:r w:rsidR="00CE1ACE">
        <w:rPr>
          <w:bCs/>
        </w:rPr>
        <w:t>,</w:t>
      </w:r>
    </w:p>
    <w:p w:rsidR="00266CED" w:rsidRDefault="00CE1ACE">
      <w:pPr>
        <w:pStyle w:val="Odstavecseseznamem"/>
        <w:numPr>
          <w:ilvl w:val="0"/>
          <w:numId w:val="5"/>
        </w:numPr>
        <w:spacing w:beforeAutospacing="1"/>
        <w:jc w:val="both"/>
      </w:pPr>
      <w:r>
        <w:rPr>
          <w:bCs/>
        </w:rPr>
        <w:t>c</w:t>
      </w:r>
      <w:r w:rsidR="0099635E">
        <w:rPr>
          <w:bCs/>
        </w:rPr>
        <w:t>hromové</w:t>
      </w:r>
      <w:r>
        <w:rPr>
          <w:bCs/>
        </w:rPr>
        <w:t>,</w:t>
      </w:r>
    </w:p>
    <w:p w:rsidR="00BF6C42" w:rsidRPr="00BE4D69" w:rsidRDefault="0099635E" w:rsidP="00BE4D69">
      <w:pPr>
        <w:pStyle w:val="Odstavecseseznamem"/>
        <w:numPr>
          <w:ilvl w:val="0"/>
          <w:numId w:val="5"/>
        </w:numPr>
        <w:spacing w:beforeAutospacing="1"/>
        <w:jc w:val="both"/>
      </w:pPr>
      <w:r>
        <w:rPr>
          <w:bCs/>
        </w:rPr>
        <w:t>termostatické hlavice</w:t>
      </w:r>
      <w:r w:rsidR="00CE1ACE">
        <w:rPr>
          <w:bCs/>
        </w:rPr>
        <w:t>.</w:t>
      </w:r>
    </w:p>
    <w:p w:rsidR="00A940E6" w:rsidRDefault="00A940E6" w:rsidP="00A940E6">
      <w:pPr>
        <w:spacing w:beforeAutospacing="1"/>
        <w:jc w:val="center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2371725" cy="2724150"/>
            <wp:effectExtent l="0" t="0" r="9525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495" b="22283"/>
                    <a:stretch/>
                  </pic:blipFill>
                  <pic:spPr bwMode="auto">
                    <a:xfrm>
                      <a:off x="0" y="0"/>
                      <a:ext cx="237172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CED" w:rsidRDefault="00A940E6" w:rsidP="00A940E6">
      <w:pPr>
        <w:spacing w:beforeAutospacing="1"/>
        <w:jc w:val="center"/>
        <w:rPr>
          <w:b/>
          <w:bCs/>
          <w:sz w:val="32"/>
          <w:szCs w:val="32"/>
        </w:rPr>
      </w:pPr>
      <w:r w:rsidRPr="00A940E6">
        <w:rPr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3219450" cy="2414588"/>
            <wp:effectExtent l="0" t="0" r="0" b="5080"/>
            <wp:docPr id="44" name="Obrázek 44" descr="C:\Users\Pavlíková\Desktop\Mattoniho\kv foto\BYTY\4,5\IMG_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vlíková\Desktop\Mattoniho\kv foto\BYTY\4,5\IMG_37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441" cy="241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40E6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333375" y="3200400"/>
            <wp:positionH relativeFrom="margin">
              <wp:align>left</wp:align>
            </wp:positionH>
            <wp:positionV relativeFrom="paragraph">
              <wp:align>top</wp:align>
            </wp:positionV>
            <wp:extent cx="3371850" cy="2247900"/>
            <wp:effectExtent l="0" t="9525" r="9525" b="9525"/>
            <wp:wrapSquare wrapText="bothSides"/>
            <wp:docPr id="15" name="Obrázek 15" descr="C:\Users\Pavlíková\Desktop\Mattoniho\kv foto\BYTY\4,5\IMG_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líková\Desktop\Mattoniho\kv foto\BYTY\4,5\IMG_18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18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32"/>
          <w:szCs w:val="32"/>
        </w:rPr>
        <w:br w:type="textWrapping" w:clear="all"/>
      </w:r>
    </w:p>
    <w:p w:rsidR="00453698" w:rsidRDefault="00453698">
      <w:pPr>
        <w:spacing w:beforeAutospacing="1"/>
        <w:jc w:val="both"/>
        <w:rPr>
          <w:b/>
          <w:bCs/>
          <w:sz w:val="32"/>
          <w:szCs w:val="32"/>
        </w:rPr>
      </w:pPr>
    </w:p>
    <w:p w:rsidR="00AB15CB" w:rsidRDefault="00AB15CB">
      <w:pPr>
        <w:spacing w:beforeAutospacing="1"/>
        <w:jc w:val="both"/>
        <w:rPr>
          <w:b/>
          <w:bCs/>
          <w:sz w:val="32"/>
          <w:szCs w:val="32"/>
        </w:rPr>
      </w:pPr>
    </w:p>
    <w:p w:rsidR="00AB15CB" w:rsidRDefault="00AB15CB">
      <w:pPr>
        <w:spacing w:beforeAutospacing="1"/>
        <w:jc w:val="both"/>
        <w:rPr>
          <w:b/>
          <w:bCs/>
          <w:sz w:val="32"/>
          <w:szCs w:val="32"/>
        </w:rPr>
      </w:pPr>
    </w:p>
    <w:p w:rsidR="00AB15CB" w:rsidRDefault="00AB15CB">
      <w:pPr>
        <w:spacing w:beforeAutospacing="1"/>
        <w:jc w:val="both"/>
        <w:rPr>
          <w:b/>
          <w:bCs/>
          <w:sz w:val="32"/>
          <w:szCs w:val="32"/>
        </w:rPr>
      </w:pPr>
    </w:p>
    <w:p w:rsidR="00AB15CB" w:rsidRDefault="00AB15CB">
      <w:pPr>
        <w:spacing w:beforeAutospacing="1"/>
        <w:jc w:val="both"/>
        <w:rPr>
          <w:b/>
          <w:bCs/>
          <w:sz w:val="32"/>
          <w:szCs w:val="32"/>
        </w:rPr>
      </w:pPr>
    </w:p>
    <w:p w:rsidR="00AB15CB" w:rsidRDefault="00AB15CB">
      <w:pPr>
        <w:spacing w:beforeAutospacing="1"/>
        <w:jc w:val="both"/>
        <w:rPr>
          <w:b/>
          <w:bCs/>
          <w:sz w:val="32"/>
          <w:szCs w:val="32"/>
        </w:rPr>
      </w:pPr>
    </w:p>
    <w:p w:rsidR="00AB15CB" w:rsidRDefault="00AB15CB">
      <w:pPr>
        <w:spacing w:beforeAutospacing="1"/>
        <w:jc w:val="both"/>
        <w:rPr>
          <w:b/>
          <w:bCs/>
          <w:sz w:val="32"/>
          <w:szCs w:val="32"/>
        </w:rPr>
      </w:pPr>
    </w:p>
    <w:p w:rsidR="00AB15CB" w:rsidRDefault="00AB15CB">
      <w:pPr>
        <w:spacing w:beforeAutospacing="1"/>
        <w:jc w:val="both"/>
        <w:rPr>
          <w:b/>
          <w:bCs/>
          <w:sz w:val="32"/>
          <w:szCs w:val="32"/>
        </w:rPr>
      </w:pPr>
    </w:p>
    <w:p w:rsidR="00AB15CB" w:rsidRDefault="00AB15CB">
      <w:pPr>
        <w:spacing w:beforeAutospacing="1"/>
        <w:jc w:val="both"/>
        <w:rPr>
          <w:b/>
          <w:bCs/>
          <w:sz w:val="32"/>
          <w:szCs w:val="32"/>
        </w:rPr>
      </w:pPr>
    </w:p>
    <w:p w:rsidR="00266CED" w:rsidRDefault="00F37FAF">
      <w:pPr>
        <w:spacing w:beforeAutospacing="1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VINYLOVÁ</w:t>
      </w:r>
      <w:r w:rsidR="0099635E">
        <w:rPr>
          <w:b/>
          <w:bCs/>
          <w:sz w:val="32"/>
          <w:szCs w:val="32"/>
        </w:rPr>
        <w:t xml:space="preserve"> PODLAHA</w:t>
      </w:r>
    </w:p>
    <w:p w:rsidR="00A37A2C" w:rsidRDefault="00A37A2C">
      <w:pPr>
        <w:spacing w:beforeAutospacing="1"/>
        <w:jc w:val="both"/>
        <w:rPr>
          <w:bCs/>
        </w:rPr>
      </w:pPr>
      <w:r>
        <w:rPr>
          <w:bCs/>
        </w:rPr>
        <w:t>Vinylová</w:t>
      </w:r>
      <w:r w:rsidR="00035DBE">
        <w:rPr>
          <w:bCs/>
        </w:rPr>
        <w:t xml:space="preserve"> podlaha bude</w:t>
      </w:r>
      <w:r w:rsidR="0099635E">
        <w:rPr>
          <w:bCs/>
        </w:rPr>
        <w:t xml:space="preserve"> v bytech řešena jako bezprahová. Klient si může zvolit ze dvou variant – světlá x tmavá. Pokud si kupující nevybere z nabízených možností, může volit vlastní podlahu – viz. Klientské změny. </w:t>
      </w:r>
    </w:p>
    <w:p w:rsidR="00266CED" w:rsidRDefault="00A37A2C">
      <w:pPr>
        <w:spacing w:beforeAutospacing="1"/>
        <w:jc w:val="both"/>
        <w:rPr>
          <w:bCs/>
        </w:rPr>
      </w:pPr>
      <w:r>
        <w:rPr>
          <w:bCs/>
        </w:rPr>
        <w:t xml:space="preserve">Vinylové podlahy jsou velice oblíbené zvláště kvůli teplému a měkkému povrchu, po kterém se příjemně chodí. </w:t>
      </w:r>
    </w:p>
    <w:p w:rsidR="00266CED" w:rsidRDefault="00AE4CFD">
      <w:pPr>
        <w:spacing w:beforeAutospacing="1"/>
        <w:jc w:val="both"/>
        <w:rPr>
          <w:b/>
          <w:bCs/>
        </w:rPr>
      </w:pPr>
      <w:r>
        <w:rPr>
          <w:b/>
          <w:bCs/>
        </w:rPr>
        <w:t>COLOR</w:t>
      </w:r>
      <w:r w:rsidR="0099635E" w:rsidRPr="00D03499">
        <w:rPr>
          <w:b/>
          <w:bCs/>
        </w:rPr>
        <w:t xml:space="preserve"> – světlá </w:t>
      </w:r>
    </w:p>
    <w:p w:rsidR="00AE4CFD" w:rsidRPr="00D03499" w:rsidRDefault="00AE4CFD" w:rsidP="00AE4CFD">
      <w:pPr>
        <w:spacing w:beforeAutospacing="1"/>
        <w:jc w:val="center"/>
        <w:rPr>
          <w:b/>
          <w:bCs/>
        </w:rPr>
      </w:pPr>
      <w:r w:rsidRPr="00AE4CFD">
        <w:rPr>
          <w:b/>
          <w:bCs/>
          <w:noProof/>
        </w:rPr>
        <w:drawing>
          <wp:inline distT="0" distB="0" distL="0" distR="0">
            <wp:extent cx="3338830" cy="2271395"/>
            <wp:effectExtent l="317" t="0" r="0" b="0"/>
            <wp:docPr id="29" name="Obrázek 29" descr="C:\Users\Pavlíková\Desktop\Pardubice\Dokumenty\Standardy\podlahy\IMG_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líková\Desktop\Pardubice\Dokumenty\Standardy\podlahy\IMG_43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" t="4110" r="-1513" b="4594"/>
                    <a:stretch/>
                  </pic:blipFill>
                  <pic:spPr bwMode="auto">
                    <a:xfrm rot="5400000">
                      <a:off x="0" y="0"/>
                      <a:ext cx="3340503" cy="227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CED" w:rsidRDefault="00C46DBE">
      <w:pPr>
        <w:spacing w:beforeAutospacing="1"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46DBE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BE4D69" w:rsidRDefault="00BE4D69">
      <w:pPr>
        <w:spacing w:beforeAutospacing="1"/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BE4D69" w:rsidRDefault="00BE4D69">
      <w:pPr>
        <w:spacing w:beforeAutospacing="1"/>
        <w:jc w:val="both"/>
        <w:rPr>
          <w:bCs/>
        </w:rPr>
      </w:pPr>
    </w:p>
    <w:p w:rsidR="00BE4D69" w:rsidRDefault="00BE4D69">
      <w:pPr>
        <w:spacing w:beforeAutospacing="1"/>
        <w:jc w:val="both"/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2886075" cy="1924050"/>
            <wp:effectExtent l="0" t="0" r="952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108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647" cy="192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7FE802" wp14:editId="7BF47202">
            <wp:extent cx="2780698" cy="1904365"/>
            <wp:effectExtent l="0" t="0" r="635" b="63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108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3992" cy="190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499" w:rsidRPr="00BE4D69" w:rsidRDefault="009F1E63">
      <w:pPr>
        <w:spacing w:beforeAutospacing="1"/>
        <w:jc w:val="both"/>
        <w:rPr>
          <w:bCs/>
          <w:i/>
        </w:rPr>
      </w:pPr>
      <w:r w:rsidRPr="00BE4D69">
        <w:rPr>
          <w:i/>
        </w:rPr>
        <w:t>Ilustrační f</w:t>
      </w:r>
      <w:r w:rsidR="00BE4D69" w:rsidRPr="00BE4D69">
        <w:rPr>
          <w:i/>
        </w:rPr>
        <w:t xml:space="preserve">oto: Residence Na Spravedlnosti – Pardubice </w:t>
      </w:r>
    </w:p>
    <w:p w:rsidR="002F7836" w:rsidRDefault="002F7836">
      <w:pPr>
        <w:spacing w:beforeAutospacing="1"/>
        <w:jc w:val="both"/>
        <w:rPr>
          <w:b/>
          <w:bCs/>
        </w:rPr>
      </w:pPr>
    </w:p>
    <w:p w:rsidR="00266CED" w:rsidRDefault="00AE4CFD">
      <w:pPr>
        <w:spacing w:beforeAutospacing="1"/>
        <w:jc w:val="both"/>
        <w:rPr>
          <w:b/>
          <w:bCs/>
        </w:rPr>
      </w:pPr>
      <w:r>
        <w:rPr>
          <w:b/>
          <w:bCs/>
        </w:rPr>
        <w:t>COLOR</w:t>
      </w:r>
      <w:r w:rsidR="0099635E" w:rsidRPr="00D03499">
        <w:rPr>
          <w:b/>
          <w:bCs/>
        </w:rPr>
        <w:t xml:space="preserve"> – tmavá    </w:t>
      </w:r>
    </w:p>
    <w:p w:rsidR="00AE4CFD" w:rsidRPr="00D03499" w:rsidRDefault="00AE4CFD">
      <w:pPr>
        <w:spacing w:beforeAutospacing="1"/>
        <w:jc w:val="both"/>
        <w:rPr>
          <w:b/>
        </w:rPr>
      </w:pPr>
    </w:p>
    <w:p w:rsidR="00AE4CFD" w:rsidRDefault="00AE4CFD" w:rsidP="00AE4CFD">
      <w:pPr>
        <w:tabs>
          <w:tab w:val="left" w:pos="5130"/>
        </w:tabs>
        <w:spacing w:beforeAutospacing="1"/>
        <w:jc w:val="center"/>
        <w:rPr>
          <w:b/>
          <w:bCs/>
          <w:noProof/>
          <w:sz w:val="32"/>
          <w:szCs w:val="32"/>
        </w:rPr>
      </w:pPr>
      <w:r w:rsidRPr="00AE4CFD">
        <w:rPr>
          <w:b/>
          <w:bCs/>
          <w:noProof/>
          <w:sz w:val="32"/>
          <w:szCs w:val="32"/>
        </w:rPr>
        <w:drawing>
          <wp:inline distT="0" distB="0" distL="0" distR="0">
            <wp:extent cx="3307064" cy="2200910"/>
            <wp:effectExtent l="318" t="0" r="8572" b="8573"/>
            <wp:docPr id="30" name="Obrázek 30" descr="C:\Users\Pavlíková\Desktop\Pardubice\Dokumenty\Standardy\podlahy\IMG_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vlíková\Desktop\Pardubice\Dokumenty\Standardy\podlahy\IMG_4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3" t="6584" r="1436" b="12504"/>
                    <a:stretch/>
                  </pic:blipFill>
                  <pic:spPr bwMode="auto">
                    <a:xfrm rot="5400000">
                      <a:off x="0" y="0"/>
                      <a:ext cx="3308846" cy="220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D57" w:rsidRDefault="00AB15CB" w:rsidP="00D03499">
      <w:pPr>
        <w:tabs>
          <w:tab w:val="left" w:pos="5130"/>
        </w:tabs>
        <w:spacing w:beforeAutospacing="1"/>
        <w:jc w:val="both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t xml:space="preserve">  </w:t>
      </w:r>
      <w:r w:rsidR="00BE4D69">
        <w:rPr>
          <w:b/>
          <w:bCs/>
          <w:noProof/>
          <w:sz w:val="32"/>
          <w:szCs w:val="32"/>
        </w:rPr>
        <w:drawing>
          <wp:inline distT="0" distB="0" distL="0" distR="0">
            <wp:extent cx="2600325" cy="1733550"/>
            <wp:effectExtent l="0" t="0" r="9525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105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744" cy="173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0EE8">
        <w:rPr>
          <w:noProof/>
        </w:rPr>
        <w:drawing>
          <wp:inline distT="0" distB="0" distL="0" distR="0" wp14:anchorId="780DE821" wp14:editId="488F334C">
            <wp:extent cx="2733675" cy="1708785"/>
            <wp:effectExtent l="0" t="0" r="9525" b="5715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G_105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604" cy="171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5CB" w:rsidRPr="00BE4D69" w:rsidRDefault="00AB15CB" w:rsidP="00AB15CB">
      <w:pPr>
        <w:spacing w:beforeAutospacing="1"/>
        <w:jc w:val="both"/>
        <w:rPr>
          <w:bCs/>
          <w:i/>
        </w:rPr>
      </w:pPr>
      <w:r w:rsidRPr="00BE4D69">
        <w:rPr>
          <w:i/>
        </w:rPr>
        <w:t xml:space="preserve">Ilustrační foto: Residence Na Spravedlnosti – Pardubice </w:t>
      </w:r>
    </w:p>
    <w:p w:rsidR="00AB15CB" w:rsidRDefault="00AB15CB">
      <w:pPr>
        <w:spacing w:beforeAutospacing="1"/>
        <w:jc w:val="both"/>
        <w:rPr>
          <w:b/>
          <w:sz w:val="32"/>
          <w:szCs w:val="32"/>
        </w:rPr>
      </w:pPr>
    </w:p>
    <w:p w:rsidR="00266CED" w:rsidRDefault="0099635E">
      <w:pPr>
        <w:spacing w:beforeAutospacing="1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OKNA </w:t>
      </w:r>
    </w:p>
    <w:p w:rsidR="00266CED" w:rsidRPr="0088195F" w:rsidRDefault="0099635E">
      <w:pPr>
        <w:spacing w:line="276" w:lineRule="auto"/>
        <w:jc w:val="both"/>
      </w:pPr>
      <w:r w:rsidRPr="0088195F">
        <w:t>Vnitřní (interiér):</w:t>
      </w:r>
    </w:p>
    <w:p w:rsidR="00266CED" w:rsidRPr="00AB15CB" w:rsidRDefault="0099635E">
      <w:pPr>
        <w:spacing w:line="276" w:lineRule="auto"/>
        <w:jc w:val="both"/>
      </w:pPr>
      <w:r>
        <w:t xml:space="preserve">Barva: </w:t>
      </w:r>
      <w:r w:rsidRPr="00AB15CB">
        <w:t>bílá oboustranně</w:t>
      </w:r>
    </w:p>
    <w:p w:rsidR="00035DBE" w:rsidRDefault="0099635E" w:rsidP="00065FA3">
      <w:pPr>
        <w:spacing w:line="276" w:lineRule="auto"/>
        <w:jc w:val="both"/>
        <w:rPr>
          <w:b/>
        </w:rPr>
      </w:pPr>
      <w:r>
        <w:t xml:space="preserve">Profil 8000, izolační dvojsklo, </w:t>
      </w:r>
    </w:p>
    <w:p w:rsidR="00A940E6" w:rsidRDefault="00A940E6" w:rsidP="00065FA3">
      <w:pPr>
        <w:spacing w:line="276" w:lineRule="auto"/>
        <w:jc w:val="both"/>
        <w:rPr>
          <w:b/>
        </w:rPr>
      </w:pPr>
    </w:p>
    <w:p w:rsidR="00946268" w:rsidRPr="00946268" w:rsidRDefault="00946268" w:rsidP="00065FA3">
      <w:pPr>
        <w:spacing w:line="276" w:lineRule="auto"/>
        <w:jc w:val="both"/>
        <w:rPr>
          <w:b/>
        </w:rPr>
      </w:pPr>
      <w:r w:rsidRPr="00946268">
        <w:rPr>
          <w:b/>
        </w:rPr>
        <w:t xml:space="preserve">Parapety: </w:t>
      </w:r>
    </w:p>
    <w:p w:rsidR="00192A05" w:rsidRPr="00AB34C9" w:rsidRDefault="00AB15CB" w:rsidP="00AB34C9">
      <w:pPr>
        <w:spacing w:line="276" w:lineRule="auto"/>
        <w:jc w:val="both"/>
      </w:pPr>
      <w:r>
        <w:t>Standardní – barva bílá</w:t>
      </w:r>
    </w:p>
    <w:p w:rsidR="00266CED" w:rsidRPr="00F56BE4" w:rsidRDefault="0099635E">
      <w:pPr>
        <w:spacing w:beforeAutospacing="1"/>
        <w:jc w:val="both"/>
      </w:pPr>
      <w:r w:rsidRPr="00F56BE4">
        <w:rPr>
          <w:b/>
          <w:sz w:val="32"/>
          <w:szCs w:val="32"/>
        </w:rPr>
        <w:t>DVEŘE</w:t>
      </w:r>
      <w:r w:rsidRPr="00F56BE4">
        <w:rPr>
          <w:b/>
        </w:rPr>
        <w:t xml:space="preserve">  </w:t>
      </w:r>
    </w:p>
    <w:p w:rsidR="00266CED" w:rsidRDefault="0099635E">
      <w:pPr>
        <w:spacing w:line="276" w:lineRule="auto"/>
      </w:pPr>
      <w:r>
        <w:t>Laminátové dveře s obložkami zajišťuje firma:</w:t>
      </w:r>
    </w:p>
    <w:tbl>
      <w:tblPr>
        <w:tblW w:w="3837" w:type="pct"/>
        <w:tblCellSpacing w:w="0" w:type="dxa"/>
        <w:tblInd w:w="-14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71"/>
        <w:gridCol w:w="2591"/>
      </w:tblGrid>
      <w:tr w:rsidR="0055332E" w:rsidRPr="0055332E" w:rsidTr="00972F26">
        <w:trPr>
          <w:tblCellSpacing w:w="0" w:type="dxa"/>
        </w:trPr>
        <w:tc>
          <w:tcPr>
            <w:tcW w:w="3139" w:type="pct"/>
            <w:shd w:val="clear" w:color="auto" w:fill="FFFFFF"/>
            <w:vAlign w:val="center"/>
            <w:hideMark/>
          </w:tcPr>
          <w:p w:rsidR="00972F26" w:rsidRPr="0055332E" w:rsidRDefault="00972F26" w:rsidP="0055332E">
            <w:pPr>
              <w:spacing w:before="225" w:after="45"/>
              <w:outlineLvl w:val="2"/>
              <w:rPr>
                <w:rFonts w:ascii="Verdana" w:eastAsia="Times New Roman" w:hAnsi="Verdana"/>
                <w:b/>
                <w:bCs/>
                <w:sz w:val="21"/>
                <w:szCs w:val="21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55332E" w:rsidRPr="0055332E" w:rsidRDefault="0055332E" w:rsidP="0055332E">
            <w:pPr>
              <w:spacing w:before="225" w:after="45"/>
              <w:outlineLvl w:val="2"/>
              <w:rPr>
                <w:rFonts w:ascii="Verdana" w:eastAsia="Times New Roman" w:hAnsi="Verdana"/>
                <w:b/>
                <w:bCs/>
                <w:sz w:val="21"/>
                <w:szCs w:val="21"/>
              </w:rPr>
            </w:pPr>
          </w:p>
        </w:tc>
      </w:tr>
    </w:tbl>
    <w:p w:rsidR="00266CED" w:rsidRPr="00AB15CB" w:rsidRDefault="0099635E">
      <w:pPr>
        <w:spacing w:beforeAutospacing="1"/>
        <w:rPr>
          <w:b/>
          <w:sz w:val="28"/>
          <w:szCs w:val="28"/>
        </w:rPr>
      </w:pPr>
      <w:r w:rsidRPr="00AB15CB">
        <w:rPr>
          <w:b/>
          <w:sz w:val="28"/>
          <w:szCs w:val="28"/>
        </w:rPr>
        <w:t>Interiérové dveře:</w:t>
      </w:r>
    </w:p>
    <w:p w:rsidR="00266CED" w:rsidRDefault="0099635E" w:rsidP="00AC444A">
      <w:pPr>
        <w:spacing w:beforeAutospacing="1"/>
        <w:jc w:val="both"/>
        <w:rPr>
          <w:color w:val="000000" w:themeColor="text1"/>
          <w:highlight w:val="white"/>
        </w:rPr>
      </w:pPr>
      <w:r w:rsidRPr="00AB15CB">
        <w:t xml:space="preserve">Dveře </w:t>
      </w:r>
      <w:r w:rsidR="00C46DBE" w:rsidRPr="00AB15CB">
        <w:t>protipožární CPL</w:t>
      </w:r>
      <w:r w:rsidR="00C46DBE">
        <w:t>, lamino olše, zárubeň 9</w:t>
      </w:r>
      <w:r>
        <w:t xml:space="preserve">0P/12-14 lamino olše </w:t>
      </w:r>
      <w:r>
        <w:rPr>
          <w:b/>
          <w:bCs/>
          <w:color w:val="000000" w:themeColor="text1"/>
          <w:shd w:val="clear" w:color="auto" w:fill="FFFFFF"/>
        </w:rPr>
        <w:br/>
      </w:r>
      <w:r>
        <w:rPr>
          <w:color w:val="000000" w:themeColor="text1"/>
          <w:shd w:val="clear" w:color="auto" w:fill="FFFFFF"/>
        </w:rPr>
        <w:t>středně</w:t>
      </w:r>
      <w:r w:rsidR="00C46DBE">
        <w:rPr>
          <w:color w:val="000000" w:themeColor="text1"/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>tlaký 0,2 mm silný laminát vyniká svojí snadnou údržbou a odolností proti mechanickému poškození.</w:t>
      </w:r>
      <w:r w:rsidR="00C46DBE">
        <w:rPr>
          <w:color w:val="000000" w:themeColor="text1"/>
          <w:shd w:val="clear" w:color="auto" w:fill="FFFFFF"/>
        </w:rPr>
        <w:t xml:space="preserve"> Tl. Stěny 12-14 cm. </w:t>
      </w:r>
      <w:r w:rsidR="00783A79">
        <w:rPr>
          <w:color w:val="000000" w:themeColor="text1"/>
          <w:shd w:val="clear" w:color="auto" w:fill="FFFFFF"/>
        </w:rPr>
        <w:t xml:space="preserve">Výška 197 cm. </w:t>
      </w:r>
      <w:r>
        <w:rPr>
          <w:color w:val="000000" w:themeColor="text1"/>
          <w:shd w:val="clear" w:color="auto" w:fill="FFFFFF"/>
        </w:rPr>
        <w:t xml:space="preserve">Díky těmto vlastnostem je doporučován do různých </w:t>
      </w:r>
      <w:r w:rsidR="00CE1ACE">
        <w:rPr>
          <w:color w:val="000000" w:themeColor="text1"/>
          <w:shd w:val="clear" w:color="auto" w:fill="FFFFFF"/>
        </w:rPr>
        <w:t>interiérů - rodinné domy, byty, aj.</w:t>
      </w:r>
    </w:p>
    <w:p w:rsidR="00AE4CFD" w:rsidRDefault="007032B7" w:rsidP="00AC444A">
      <w:pPr>
        <w:pStyle w:val="Normlnweb"/>
        <w:jc w:val="both"/>
      </w:pPr>
      <w:r w:rsidRPr="007032B7">
        <w:t>Klienti mají možnost měnit dispozice bytové jednotky (mimo zásahu do nosných konstrukcí) a upravit si bydlení dle vlastního přání. Formou přípočtů a odpočtů je možné standardní vybavení zaměnit za nadstandardní dle individuálního přání klienta. </w:t>
      </w:r>
    </w:p>
    <w:p w:rsidR="007032B7" w:rsidRPr="007032B7" w:rsidRDefault="007032B7" w:rsidP="007032B7">
      <w:pPr>
        <w:pStyle w:val="Normlnweb"/>
      </w:pPr>
      <w:r w:rsidRPr="007032B7">
        <w:rPr>
          <w:rStyle w:val="Siln"/>
        </w:rPr>
        <w:t xml:space="preserve">PLNÉ </w:t>
      </w:r>
      <w:r w:rsidRPr="007032B7">
        <w:t xml:space="preserve">– model Hermod 10 </w:t>
      </w:r>
      <w:r w:rsidRPr="007032B7">
        <w:tab/>
      </w:r>
      <w:r w:rsidRPr="007032B7">
        <w:tab/>
      </w:r>
      <w:r w:rsidRPr="007032B7">
        <w:rPr>
          <w:rStyle w:val="Siln"/>
        </w:rPr>
        <w:t>PROSKLENÉ – model Hermod 40 (sklo satinato bílé)</w:t>
      </w:r>
    </w:p>
    <w:p w:rsidR="007032B7" w:rsidRPr="007032B7" w:rsidRDefault="007032B7" w:rsidP="007032B7">
      <w:pPr>
        <w:pStyle w:val="Normlnweb"/>
      </w:pPr>
      <w:r w:rsidRPr="007032B7">
        <w:rPr>
          <w:noProof/>
        </w:rPr>
        <w:lastRenderedPageBreak/>
        <w:drawing>
          <wp:inline distT="0" distB="0" distL="0" distR="0" wp14:anchorId="0A2097CC" wp14:editId="1F6C11AD">
            <wp:extent cx="1191768" cy="2867254"/>
            <wp:effectExtent l="19050" t="0" r="8382" b="0"/>
            <wp:docPr id="1" name="obrázek 1" descr="C:\Users\Ondřej Mrázek\Desktop\STANDARD_TOP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dřej Mrázek\Desktop\STANDARD_TOP_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768" cy="286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32B7">
        <w:tab/>
      </w:r>
      <w:r w:rsidRPr="007032B7">
        <w:tab/>
      </w:r>
      <w:r w:rsidRPr="007032B7">
        <w:tab/>
      </w:r>
      <w:r w:rsidRPr="007032B7">
        <w:rPr>
          <w:noProof/>
        </w:rPr>
        <w:drawing>
          <wp:inline distT="0" distB="0" distL="0" distR="0" wp14:anchorId="0FEEE5E7" wp14:editId="5AF69067">
            <wp:extent cx="1191768" cy="2867254"/>
            <wp:effectExtent l="19050" t="0" r="8382" b="0"/>
            <wp:docPr id="9" name="obrázek 4" descr="C:\Users\Ondřej Mrázek\Desktop\STANDARD_TOP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dřej Mrázek\Desktop\STANDARD_TOP_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768" cy="286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2B7" w:rsidRPr="007032B7" w:rsidRDefault="007032B7" w:rsidP="007032B7">
      <w:pPr>
        <w:pStyle w:val="Normlnweb"/>
        <w:rPr>
          <w:i/>
        </w:rPr>
      </w:pPr>
      <w:r w:rsidRPr="007032B7">
        <w:rPr>
          <w:i/>
        </w:rPr>
        <w:t>(ilustrační foto)</w:t>
      </w:r>
    </w:p>
    <w:p w:rsidR="00AE4CFD" w:rsidRPr="00AE4CFD" w:rsidRDefault="00AE4CFD" w:rsidP="00AE4CFD">
      <w:pPr>
        <w:spacing w:beforeAutospacing="1"/>
        <w:rPr>
          <w:color w:val="000000" w:themeColor="text1"/>
          <w:highlight w:val="white"/>
        </w:rPr>
      </w:pPr>
      <w:r>
        <w:t xml:space="preserve">Dveře protipožární CPL, lamino wenge, zárubeň 90P/12-14 lamino Wenge </w:t>
      </w:r>
      <w:r>
        <w:rPr>
          <w:color w:val="000000" w:themeColor="text1"/>
          <w:shd w:val="clear" w:color="auto" w:fill="FFFFFF"/>
        </w:rPr>
        <w:t>středně tlaký 0,2 mm silný laminát vyniká svojí snadnou údržbou a odolností proti mechanickému poškození. Tl. Stěny 12-14 cm.</w:t>
      </w:r>
      <w:r w:rsidR="00783A79">
        <w:rPr>
          <w:color w:val="000000" w:themeColor="text1"/>
          <w:shd w:val="clear" w:color="auto" w:fill="FFFFFF"/>
        </w:rPr>
        <w:t xml:space="preserve"> Výška 197 cm.</w:t>
      </w:r>
      <w:r>
        <w:rPr>
          <w:color w:val="000000" w:themeColor="text1"/>
          <w:shd w:val="clear" w:color="auto" w:fill="FFFFFF"/>
        </w:rPr>
        <w:t xml:space="preserve"> Díky těmto vlastnostem je doporučován do různých interiérů - rodinné domy, byty, aj.</w:t>
      </w:r>
    </w:p>
    <w:p w:rsidR="00AE4CFD" w:rsidRDefault="00AE4CFD" w:rsidP="007032B7">
      <w:pPr>
        <w:pStyle w:val="Normlnweb"/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032B7" w:rsidRPr="007032B7" w:rsidRDefault="00AE4CFD" w:rsidP="007032B7">
      <w:pPr>
        <w:pStyle w:val="Normlnweb"/>
      </w:pPr>
      <w:r w:rsidRPr="00C46DBE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863F224" wp14:editId="5D4D3D4C">
            <wp:extent cx="2241673" cy="2988431"/>
            <wp:effectExtent l="0" t="0" r="6350" b="2540"/>
            <wp:docPr id="28" name="Obrázek 28" descr="C:\Users\Pavlíková\Desktop\Jungman\Foto\IMG_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líková\Desktop\Jungman\Foto\IMG_25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32" cy="300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2B7" w:rsidRPr="007032B7" w:rsidRDefault="007032B7" w:rsidP="007032B7">
      <w:pPr>
        <w:pStyle w:val="Normlnweb"/>
      </w:pPr>
      <w:r w:rsidRPr="007032B7">
        <w:rPr>
          <w:b/>
        </w:rPr>
        <w:lastRenderedPageBreak/>
        <w:t>DEKOR</w:t>
      </w:r>
      <w:r w:rsidRPr="007032B7">
        <w:t xml:space="preserve"> – lamino wenge</w:t>
      </w:r>
      <w:r w:rsidRPr="007032B7">
        <w:tab/>
      </w:r>
      <w:r w:rsidRPr="007032B7">
        <w:tab/>
        <w:t>lamino olše</w:t>
      </w:r>
    </w:p>
    <w:p w:rsidR="007032B7" w:rsidRPr="007032B7" w:rsidRDefault="007032B7" w:rsidP="007032B7">
      <w:pPr>
        <w:pStyle w:val="Normlnweb"/>
      </w:pPr>
      <w:r w:rsidRPr="007032B7">
        <w:rPr>
          <w:noProof/>
        </w:rPr>
        <w:drawing>
          <wp:inline distT="0" distB="0" distL="0" distR="0" wp14:anchorId="400EB62E" wp14:editId="0F6FD8BB">
            <wp:extent cx="1695450" cy="1695450"/>
            <wp:effectExtent l="19050" t="0" r="0" b="0"/>
            <wp:docPr id="2" name="obrázek 2" descr="C:\Users\Ondřej Mrázek\Desktop\okleina_wenge_ciem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dřej Mrázek\Desktop\okleina_wenge_ciemn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90" cy="169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32B7">
        <w:tab/>
      </w:r>
      <w:r w:rsidRPr="007032B7">
        <w:tab/>
      </w:r>
      <w:r w:rsidRPr="007032B7">
        <w:rPr>
          <w:noProof/>
        </w:rPr>
        <w:drawing>
          <wp:inline distT="0" distB="0" distL="0" distR="0" wp14:anchorId="50DA457D" wp14:editId="60A8B828">
            <wp:extent cx="1695450" cy="1695450"/>
            <wp:effectExtent l="19050" t="0" r="0" b="0"/>
            <wp:docPr id="3" name="obrázek 3" descr="C:\Users\Ondřej Mrázek\Desktop\okleina_ol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dřej Mrázek\Desktop\okleina_olch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90" cy="169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DDC" w:rsidRDefault="002A3DDC" w:rsidP="007032B7">
      <w:pPr>
        <w:pStyle w:val="Normlnweb"/>
        <w:rPr>
          <w:rStyle w:val="Siln"/>
          <w:sz w:val="32"/>
          <w:szCs w:val="32"/>
        </w:rPr>
      </w:pPr>
    </w:p>
    <w:p w:rsidR="007032B7" w:rsidRPr="00AB15CB" w:rsidRDefault="002A3DDC" w:rsidP="007032B7">
      <w:pPr>
        <w:pStyle w:val="Normlnweb"/>
        <w:rPr>
          <w:rStyle w:val="Siln"/>
          <w:sz w:val="32"/>
          <w:szCs w:val="32"/>
        </w:rPr>
      </w:pPr>
      <w:r w:rsidRPr="00AB15CB">
        <w:rPr>
          <w:rStyle w:val="Siln"/>
          <w:sz w:val="32"/>
          <w:szCs w:val="32"/>
        </w:rPr>
        <w:t xml:space="preserve">VCHODOVÉ DVEŘE </w:t>
      </w:r>
    </w:p>
    <w:p w:rsidR="00AE4CFD" w:rsidRPr="00AB15CB" w:rsidRDefault="00AE4CFD" w:rsidP="00AE4CFD">
      <w:pPr>
        <w:pStyle w:val="Nadpis1"/>
        <w:rPr>
          <w:b w:val="0"/>
          <w:sz w:val="24"/>
          <w:szCs w:val="24"/>
        </w:rPr>
      </w:pPr>
      <w:r w:rsidRPr="00AB15CB">
        <w:rPr>
          <w:sz w:val="24"/>
          <w:szCs w:val="24"/>
        </w:rPr>
        <w:t xml:space="preserve">PROTIPOŽÁRNÍ DVEŘE v PROTIPOŽÁRNÍ OCELOVÉ ZÁRUBNI s ČÁSTEČNÝM (L) OBKLADEM OCEL. ZÁRUBNĚ </w:t>
      </w:r>
      <w:r w:rsidR="00AB15CB">
        <w:rPr>
          <w:sz w:val="24"/>
          <w:szCs w:val="24"/>
        </w:rPr>
        <w:t xml:space="preserve">(vč. bezp. kování, bezp. Vložky, </w:t>
      </w:r>
      <w:r w:rsidRPr="00AB15CB">
        <w:rPr>
          <w:sz w:val="24"/>
          <w:szCs w:val="24"/>
        </w:rPr>
        <w:t>panoram. kukátka, ALU prahu)</w:t>
      </w:r>
      <w:r w:rsidR="00783A79" w:rsidRPr="00AB15CB">
        <w:rPr>
          <w:sz w:val="24"/>
          <w:szCs w:val="24"/>
        </w:rPr>
        <w:t>. Výška 197 cm.</w:t>
      </w:r>
    </w:p>
    <w:p w:rsidR="00AE4CFD" w:rsidRPr="002F7836" w:rsidRDefault="00AE4CFD" w:rsidP="00AE4CFD">
      <w:pPr>
        <w:pStyle w:val="Nadpis1"/>
        <w:rPr>
          <w:sz w:val="24"/>
          <w:szCs w:val="24"/>
        </w:rPr>
      </w:pPr>
      <w:r w:rsidRPr="00AB15CB">
        <w:rPr>
          <w:b w:val="0"/>
          <w:sz w:val="24"/>
          <w:szCs w:val="24"/>
        </w:rPr>
        <w:t xml:space="preserve">V případě, že by klient měl zájem o protipožární a bezpečnostní vchodové dveře, </w:t>
      </w:r>
      <w:r w:rsidR="002F7836" w:rsidRPr="00AB15CB">
        <w:rPr>
          <w:b w:val="0"/>
          <w:sz w:val="24"/>
          <w:szCs w:val="24"/>
        </w:rPr>
        <w:t>je možné zrealizovat na základě klientské změny.</w:t>
      </w:r>
      <w:r w:rsidR="002F7836" w:rsidRPr="002F7836">
        <w:rPr>
          <w:b w:val="0"/>
          <w:sz w:val="24"/>
          <w:szCs w:val="24"/>
        </w:rPr>
        <w:t xml:space="preserve"> </w:t>
      </w:r>
    </w:p>
    <w:p w:rsidR="007032B7" w:rsidRPr="007032B7" w:rsidRDefault="007032B7" w:rsidP="007032B7">
      <w:pPr>
        <w:pStyle w:val="Normlnweb"/>
        <w:rPr>
          <w:b/>
        </w:rPr>
      </w:pPr>
      <w:r w:rsidRPr="007032B7">
        <w:rPr>
          <w:b/>
          <w:noProof/>
        </w:rPr>
        <w:drawing>
          <wp:inline distT="0" distB="0" distL="0" distR="0" wp14:anchorId="4A081139" wp14:editId="32898782">
            <wp:extent cx="5143500" cy="3143250"/>
            <wp:effectExtent l="19050" t="0" r="0" b="0"/>
            <wp:docPr id="24" name="obrázek 1" descr="C:\Users\Ondřej Mrázek\Desktop\P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dřej Mrázek\Desktop\PP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CED" w:rsidRPr="002F7836" w:rsidRDefault="007032B7" w:rsidP="002F7836">
      <w:pPr>
        <w:pStyle w:val="Normlnweb"/>
        <w:rPr>
          <w:i/>
        </w:rPr>
      </w:pPr>
      <w:r w:rsidRPr="007032B7">
        <w:rPr>
          <w:i/>
        </w:rPr>
        <w:lastRenderedPageBreak/>
        <w:t>(ilustrační foto)</w:t>
      </w:r>
    </w:p>
    <w:p w:rsidR="00266CED" w:rsidRPr="002A3DDC" w:rsidRDefault="002A3DDC">
      <w:pPr>
        <w:spacing w:beforeAutospacing="1"/>
        <w:jc w:val="both"/>
        <w:rPr>
          <w:b/>
          <w:color w:val="000000" w:themeColor="text1"/>
          <w:sz w:val="32"/>
          <w:szCs w:val="32"/>
        </w:rPr>
      </w:pPr>
      <w:r w:rsidRPr="002A3DDC">
        <w:rPr>
          <w:b/>
          <w:color w:val="000000" w:themeColor="text1"/>
          <w:sz w:val="32"/>
          <w:szCs w:val="32"/>
        </w:rPr>
        <w:t>KUCHYŇSKÉ LINKY</w:t>
      </w:r>
    </w:p>
    <w:p w:rsidR="002A3DDC" w:rsidRDefault="002A3DDC" w:rsidP="002A3DDC">
      <w:pPr>
        <w:pStyle w:val="Normlnweb"/>
        <w:jc w:val="both"/>
      </w:pPr>
      <w:r w:rsidRPr="00AB15CB">
        <w:t xml:space="preserve">Kuchyňská linka </w:t>
      </w:r>
      <w:r w:rsidRPr="00AB15CB">
        <w:rPr>
          <w:b/>
          <w:u w:val="single"/>
        </w:rPr>
        <w:t xml:space="preserve">není </w:t>
      </w:r>
      <w:r w:rsidRPr="00AB15CB">
        <w:t xml:space="preserve">součástí </w:t>
      </w:r>
      <w:r w:rsidR="00AB15CB">
        <w:t>standardu. Standardně budou připraveny</w:t>
      </w:r>
      <w:r w:rsidRPr="00AB15CB">
        <w:t xml:space="preserve"> veškeré rozvody elektřiny, vody, odpadů aj. do dolního rohu kuchyňských koutů. Tento přístup nebude nikoho omezovat v tvorbě vysněné kuchyně.</w:t>
      </w:r>
    </w:p>
    <w:p w:rsidR="00E35F19" w:rsidRDefault="00E35F19" w:rsidP="002A3DDC">
      <w:pPr>
        <w:pStyle w:val="Normlnweb"/>
        <w:jc w:val="both"/>
      </w:pPr>
      <w:r>
        <w:t xml:space="preserve">Digestoře bude možné realizovat </w:t>
      </w:r>
      <w:r w:rsidRPr="00E35F19">
        <w:rPr>
          <w:b/>
          <w:u w:val="single"/>
        </w:rPr>
        <w:t>pouze s filtrem</w:t>
      </w:r>
      <w:r>
        <w:t xml:space="preserve">. </w:t>
      </w:r>
    </w:p>
    <w:p w:rsidR="002A3DDC" w:rsidRPr="00AB15CB" w:rsidRDefault="002A3DDC" w:rsidP="00AB15CB">
      <w:pPr>
        <w:pStyle w:val="Normlnweb"/>
        <w:jc w:val="both"/>
      </w:pPr>
      <w:r>
        <w:t xml:space="preserve">S klienty, kteří požadují úpravy nebo speciální přípravu na kuchyňskou linku, budeme řešit individuálně vč. kalkulace těchto klientských změn. </w:t>
      </w:r>
    </w:p>
    <w:p w:rsidR="00266CED" w:rsidRDefault="0099635E">
      <w:pPr>
        <w:spacing w:beforeAutospacing="1"/>
        <w:jc w:val="both"/>
        <w:rPr>
          <w:b/>
          <w:color w:val="000000" w:themeColor="text1"/>
        </w:rPr>
      </w:pPr>
      <w:r w:rsidRPr="00F56BE4">
        <w:rPr>
          <w:b/>
          <w:color w:val="000000" w:themeColor="text1"/>
          <w:sz w:val="32"/>
          <w:szCs w:val="32"/>
        </w:rPr>
        <w:t>VIDEOTELEFON</w:t>
      </w:r>
    </w:p>
    <w:p w:rsidR="00266CED" w:rsidRDefault="0099635E">
      <w:pPr>
        <w:spacing w:beforeAutospacing="1"/>
        <w:jc w:val="both"/>
      </w:pPr>
      <w:r>
        <w:t>7“TFT LCD, rozměr: 235*165*25mm, dotykový displej, možnost výběru ze 3 možností melodií. Možnost nastavení jasu, kon</w:t>
      </w:r>
      <w:r w:rsidR="0043737E">
        <w:t>trastu, teploty barev. Záruka 24</w:t>
      </w:r>
      <w:r>
        <w:t xml:space="preserve"> měsíců. </w:t>
      </w:r>
    </w:p>
    <w:p w:rsidR="00035DBE" w:rsidRDefault="00D74234">
      <w:pPr>
        <w:spacing w:beforeAutospacing="1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BALKÓNY A TERASY </w:t>
      </w:r>
    </w:p>
    <w:p w:rsidR="00D74234" w:rsidRDefault="00D74234" w:rsidP="00D74234">
      <w:pPr>
        <w:pStyle w:val="Odstavecseseznamem"/>
        <w:numPr>
          <w:ilvl w:val="0"/>
          <w:numId w:val="5"/>
        </w:numPr>
        <w:spacing w:beforeAutospacing="1"/>
        <w:jc w:val="both"/>
      </w:pPr>
      <w:r>
        <w:t>beton a nátěr</w:t>
      </w:r>
    </w:p>
    <w:p w:rsidR="007D3285" w:rsidRPr="00AB15CB" w:rsidRDefault="00D74234" w:rsidP="00AB15CB">
      <w:pPr>
        <w:pStyle w:val="Odstavecseseznamem"/>
        <w:numPr>
          <w:ilvl w:val="0"/>
          <w:numId w:val="5"/>
        </w:numPr>
        <w:spacing w:beforeAutospacing="1"/>
        <w:jc w:val="both"/>
      </w:pPr>
      <w:r>
        <w:t xml:space="preserve">zásuvka a světlo </w:t>
      </w:r>
    </w:p>
    <w:p w:rsidR="00266CED" w:rsidRDefault="0099635E">
      <w:pPr>
        <w:spacing w:beforeAutospacing="1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PROSTORY</w:t>
      </w:r>
    </w:p>
    <w:p w:rsidR="00266CED" w:rsidRDefault="00266CED">
      <w:pPr>
        <w:jc w:val="both"/>
      </w:pPr>
    </w:p>
    <w:p w:rsidR="00266CED" w:rsidRDefault="0099635E">
      <w:pPr>
        <w:jc w:val="both"/>
      </w:pPr>
      <w:r>
        <w:t xml:space="preserve">Chodby – </w:t>
      </w:r>
      <w:r w:rsidRPr="00AB15CB">
        <w:t>keramická dlažba, s designem mramoru</w:t>
      </w:r>
      <w:r>
        <w:t xml:space="preserve"> </w:t>
      </w:r>
    </w:p>
    <w:p w:rsidR="00266CED" w:rsidRDefault="00266CED">
      <w:pPr>
        <w:jc w:val="both"/>
      </w:pPr>
    </w:p>
    <w:p w:rsidR="00266CED" w:rsidRDefault="00266CED">
      <w:pPr>
        <w:jc w:val="both"/>
      </w:pPr>
    </w:p>
    <w:p w:rsidR="00266CED" w:rsidRDefault="008F4B20" w:rsidP="008F4B20">
      <w:pPr>
        <w:jc w:val="center"/>
      </w:pPr>
      <w:r>
        <w:rPr>
          <w:noProof/>
        </w:rPr>
        <w:lastRenderedPageBreak/>
        <w:drawing>
          <wp:inline distT="0" distB="0" distL="0" distR="0">
            <wp:extent cx="3070437" cy="2302827"/>
            <wp:effectExtent l="2858" t="0" r="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_485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74009" cy="230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266CED" w:rsidRDefault="00266CED">
      <w:pPr>
        <w:jc w:val="both"/>
      </w:pPr>
    </w:p>
    <w:p w:rsidR="00266CED" w:rsidRDefault="0099635E">
      <w:pPr>
        <w:jc w:val="both"/>
        <w:rPr>
          <w:rFonts w:eastAsia="Times New Roman"/>
        </w:rPr>
      </w:pPr>
      <w:r>
        <w:rPr>
          <w:rFonts w:eastAsia="Times New Roman"/>
        </w:rPr>
        <w:t>ROYAL MARBLE SERIES YRM8351P, 600*600mm</w:t>
      </w:r>
    </w:p>
    <w:p w:rsidR="00266CED" w:rsidRDefault="0099635E">
      <w:pPr>
        <w:jc w:val="both"/>
        <w:rPr>
          <w:rFonts w:eastAsia="Times New Roman"/>
        </w:rPr>
      </w:pPr>
      <w:r>
        <w:rPr>
          <w:noProof/>
        </w:rPr>
        <w:drawing>
          <wp:inline distT="0" distB="0" distL="0" distR="0">
            <wp:extent cx="1695450" cy="1491615"/>
            <wp:effectExtent l="0" t="0" r="0" b="0"/>
            <wp:docPr id="2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9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3285" w:rsidRPr="007D3285">
        <w:rPr>
          <w:rFonts w:eastAsia="Times New Roman"/>
        </w:rPr>
        <w:t xml:space="preserve"> </w:t>
      </w:r>
      <w:r w:rsidR="00AB15CB">
        <w:rPr>
          <w:rFonts w:eastAsia="Times New Roman"/>
        </w:rPr>
        <w:tab/>
      </w:r>
      <w:r w:rsidR="00AB15CB">
        <w:rPr>
          <w:rFonts w:eastAsia="Times New Roman"/>
        </w:rPr>
        <w:tab/>
      </w:r>
      <w:r w:rsidR="00AB15CB">
        <w:rPr>
          <w:rFonts w:eastAsia="Times New Roman"/>
        </w:rPr>
        <w:tab/>
      </w:r>
      <w:r w:rsidR="00AB15CB">
        <w:rPr>
          <w:rFonts w:eastAsia="Times New Roman"/>
        </w:rPr>
        <w:tab/>
      </w:r>
      <w:r w:rsidR="00AB15CB">
        <w:rPr>
          <w:rFonts w:eastAsia="Times New Roman"/>
          <w:noProof/>
        </w:rPr>
        <w:drawing>
          <wp:inline distT="0" distB="0" distL="0" distR="0" wp14:anchorId="4FB86F96" wp14:editId="719DB0B2">
            <wp:extent cx="1651000" cy="1438275"/>
            <wp:effectExtent l="0" t="0" r="6350" b="9525"/>
            <wp:docPr id="50" name="Obrázek 50" descr="cid:027CBD06-4146-433B-908E-A2CE3A668949@HOPE.lo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9FC7F-6D13-4FB0-9113-5626ADBFDE1D" descr="cid:027CBD06-4146-433B-908E-A2CE3A668949@HOPE.local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CED" w:rsidRDefault="00266CED">
      <w:pPr>
        <w:jc w:val="both"/>
        <w:rPr>
          <w:rFonts w:eastAsia="Times New Roman"/>
        </w:rPr>
      </w:pPr>
    </w:p>
    <w:p w:rsidR="00266CED" w:rsidRDefault="00266CED">
      <w:pPr>
        <w:jc w:val="both"/>
        <w:rPr>
          <w:rFonts w:eastAsia="Times New Roman"/>
        </w:rPr>
      </w:pPr>
    </w:p>
    <w:p w:rsidR="00266CED" w:rsidRDefault="00266CED">
      <w:pPr>
        <w:jc w:val="both"/>
        <w:rPr>
          <w:rFonts w:eastAsia="Times New Roman"/>
        </w:rPr>
      </w:pPr>
    </w:p>
    <w:p w:rsidR="00946268" w:rsidRDefault="00946268">
      <w:pPr>
        <w:spacing w:beforeAutospacing="1"/>
        <w:jc w:val="both"/>
        <w:rPr>
          <w:b/>
          <w:bCs/>
        </w:rPr>
      </w:pPr>
    </w:p>
    <w:p w:rsidR="00F45DB8" w:rsidRDefault="00946268" w:rsidP="00946268">
      <w:pPr>
        <w:spacing w:after="160" w:line="259" w:lineRule="auto"/>
        <w:rPr>
          <w:b/>
          <w:sz w:val="32"/>
          <w:szCs w:val="32"/>
          <w:lang w:eastAsia="en-US"/>
        </w:rPr>
      </w:pPr>
      <w:r w:rsidRPr="00AB15CB">
        <w:rPr>
          <w:b/>
          <w:sz w:val="32"/>
          <w:szCs w:val="32"/>
          <w:lang w:eastAsia="en-US"/>
        </w:rPr>
        <w:t>OSOBNÍ HYDRAULICKÝ VÝTAH OH</w:t>
      </w:r>
    </w:p>
    <w:p w:rsidR="00946268" w:rsidRPr="00AB15CB" w:rsidRDefault="00946268" w:rsidP="00946268">
      <w:pPr>
        <w:spacing w:after="160" w:line="259" w:lineRule="auto"/>
        <w:rPr>
          <w:lang w:eastAsia="en-US"/>
        </w:rPr>
      </w:pPr>
      <w:r w:rsidRPr="00AB15CB">
        <w:rPr>
          <w:b/>
          <w:lang w:eastAsia="en-US"/>
        </w:rPr>
        <w:t>Dodavatel</w:t>
      </w:r>
      <w:r w:rsidRPr="00AB15CB">
        <w:rPr>
          <w:lang w:eastAsia="en-US"/>
        </w:rPr>
        <w:t>: Jan Filipčík, Opravy, montáže a revize výtahů</w:t>
      </w:r>
    </w:p>
    <w:p w:rsidR="00946268" w:rsidRPr="00AB15CB" w:rsidRDefault="00946268" w:rsidP="00946268">
      <w:pPr>
        <w:spacing w:after="160" w:line="259" w:lineRule="auto"/>
        <w:rPr>
          <w:lang w:eastAsia="en-US"/>
        </w:rPr>
      </w:pPr>
      <w:r w:rsidRPr="00AB15CB">
        <w:rPr>
          <w:b/>
          <w:lang w:eastAsia="en-US"/>
        </w:rPr>
        <w:t>Druh výtahu:</w:t>
      </w:r>
      <w:r w:rsidRPr="00AB15CB">
        <w:rPr>
          <w:lang w:eastAsia="en-US"/>
        </w:rPr>
        <w:t xml:space="preserve"> osobní výtah</w:t>
      </w:r>
    </w:p>
    <w:p w:rsidR="00946268" w:rsidRPr="00AB15CB" w:rsidRDefault="00946268" w:rsidP="00946268">
      <w:pPr>
        <w:spacing w:after="160" w:line="259" w:lineRule="auto"/>
        <w:rPr>
          <w:lang w:eastAsia="en-US"/>
        </w:rPr>
      </w:pPr>
      <w:r w:rsidRPr="00AB15CB">
        <w:rPr>
          <w:b/>
          <w:lang w:eastAsia="en-US"/>
        </w:rPr>
        <w:t>Třída výtahu</w:t>
      </w:r>
      <w:r w:rsidRPr="00AB15CB">
        <w:rPr>
          <w:lang w:eastAsia="en-US"/>
        </w:rPr>
        <w:t>: I.</w:t>
      </w:r>
    </w:p>
    <w:p w:rsidR="00972F26" w:rsidRDefault="00972F26" w:rsidP="00972F26">
      <w:pPr>
        <w:jc w:val="both"/>
        <w:rPr>
          <w:rFonts w:ascii="ArialMT" w:hAnsi="ArialMT"/>
          <w:sz w:val="27"/>
          <w:szCs w:val="27"/>
        </w:rPr>
      </w:pPr>
      <w:r w:rsidRPr="00AB15CB">
        <w:lastRenderedPageBreak/>
        <w:t>Výtah – hydraulický, interiér výtahu je obložen tmavším dřevem, nerezovým madlem a prostorným zrcadlem, nerez a bodová světla.</w:t>
      </w:r>
    </w:p>
    <w:p w:rsidR="00972F26" w:rsidRPr="00AB15CB" w:rsidRDefault="00972F26" w:rsidP="00972F26">
      <w:pPr>
        <w:numPr>
          <w:ilvl w:val="0"/>
          <w:numId w:val="1"/>
        </w:numPr>
        <w:spacing w:beforeAutospacing="1"/>
        <w:jc w:val="both"/>
        <w:rPr>
          <w:rFonts w:ascii="ArialMT" w:hAnsi="ArialMT"/>
          <w:sz w:val="27"/>
          <w:szCs w:val="27"/>
        </w:rPr>
      </w:pPr>
      <w:r w:rsidRPr="00AB15CB">
        <w:t>Ve výtahu je umístěna SIM karta, která spojí kabinu výtahu s opravářem v případě poruchy.</w:t>
      </w:r>
    </w:p>
    <w:p w:rsidR="00946268" w:rsidRPr="00946268" w:rsidRDefault="00946268" w:rsidP="00946268">
      <w:pPr>
        <w:spacing w:after="160" w:line="259" w:lineRule="auto"/>
        <w:rPr>
          <w:lang w:eastAsia="en-US"/>
        </w:rPr>
      </w:pPr>
    </w:p>
    <w:p w:rsidR="00946268" w:rsidRPr="00AB15CB" w:rsidRDefault="00946268" w:rsidP="00946268">
      <w:pPr>
        <w:spacing w:after="160" w:line="259" w:lineRule="auto"/>
        <w:rPr>
          <w:b/>
          <w:u w:val="single"/>
          <w:lang w:eastAsia="en-US"/>
        </w:rPr>
      </w:pPr>
      <w:r w:rsidRPr="00AB15CB">
        <w:rPr>
          <w:b/>
          <w:u w:val="single"/>
          <w:lang w:eastAsia="en-US"/>
        </w:rPr>
        <w:t>Strojovna výtahu:</w:t>
      </w:r>
    </w:p>
    <w:p w:rsidR="00946268" w:rsidRPr="00AB15CB" w:rsidRDefault="00946268" w:rsidP="00946268">
      <w:pPr>
        <w:spacing w:after="160" w:line="259" w:lineRule="auto"/>
        <w:rPr>
          <w:lang w:eastAsia="en-US"/>
        </w:rPr>
      </w:pPr>
      <w:r w:rsidRPr="00AB15CB">
        <w:rPr>
          <w:b/>
          <w:lang w:eastAsia="en-US"/>
        </w:rPr>
        <w:t>Umístění:</w:t>
      </w:r>
      <w:r w:rsidRPr="00AB15CB">
        <w:rPr>
          <w:lang w:eastAsia="en-US"/>
        </w:rPr>
        <w:t xml:space="preserve"> vedle šachty v úrovni nástupiště „0“</w:t>
      </w:r>
    </w:p>
    <w:p w:rsidR="00946268" w:rsidRPr="00AB15CB" w:rsidRDefault="00946268" w:rsidP="00946268">
      <w:pPr>
        <w:spacing w:after="160" w:line="259" w:lineRule="auto"/>
        <w:rPr>
          <w:lang w:eastAsia="en-US"/>
        </w:rPr>
      </w:pPr>
      <w:r w:rsidRPr="00AB15CB">
        <w:rPr>
          <w:lang w:eastAsia="en-US"/>
        </w:rPr>
        <w:t>Přístup: dveřmi – dveře 800x2000 mm</w:t>
      </w:r>
    </w:p>
    <w:p w:rsidR="00946268" w:rsidRPr="00AB15CB" w:rsidRDefault="00946268" w:rsidP="00946268">
      <w:pPr>
        <w:spacing w:after="160" w:line="259" w:lineRule="auto"/>
        <w:rPr>
          <w:lang w:eastAsia="en-US"/>
        </w:rPr>
      </w:pPr>
      <w:r w:rsidRPr="00AB15CB">
        <w:rPr>
          <w:lang w:eastAsia="en-US"/>
        </w:rPr>
        <w:t xml:space="preserve">Ve strojovně bude umístěn čtyřpólový hlavní vypínač uzamykatelný ve vypnutém stavu, rozvaděč a hydraulický agregát. Spojení mezi agregátem a hydraulickým válcem umístěným v šachtě, potrubím z ocelových trubek a hydraulickou haidí. </w:t>
      </w:r>
    </w:p>
    <w:p w:rsidR="00946268" w:rsidRPr="00AB15CB" w:rsidRDefault="00946268" w:rsidP="00946268">
      <w:pPr>
        <w:spacing w:after="160" w:line="259" w:lineRule="auto"/>
        <w:rPr>
          <w:lang w:eastAsia="en-US"/>
        </w:rPr>
      </w:pPr>
      <w:r w:rsidRPr="00AB15CB">
        <w:rPr>
          <w:lang w:eastAsia="en-US"/>
        </w:rPr>
        <w:t xml:space="preserve">Pohon výtahu: </w:t>
      </w:r>
    </w:p>
    <w:p w:rsidR="00946268" w:rsidRPr="00AB15CB" w:rsidRDefault="00946268" w:rsidP="00946268">
      <w:pPr>
        <w:spacing w:after="160" w:line="259" w:lineRule="auto"/>
        <w:rPr>
          <w:lang w:eastAsia="en-US"/>
        </w:rPr>
      </w:pPr>
      <w:r w:rsidRPr="00AB15CB">
        <w:rPr>
          <w:lang w:eastAsia="en-US"/>
        </w:rPr>
        <w:t>Hydraulický agregát: Start Elevator</w:t>
      </w:r>
    </w:p>
    <w:p w:rsidR="00946268" w:rsidRPr="00946268" w:rsidRDefault="00946268" w:rsidP="00946268">
      <w:pPr>
        <w:spacing w:after="160" w:line="259" w:lineRule="auto"/>
        <w:rPr>
          <w:lang w:eastAsia="en-US"/>
        </w:rPr>
      </w:pPr>
      <w:r w:rsidRPr="00AB15CB">
        <w:rPr>
          <w:lang w:eastAsia="en-US"/>
        </w:rPr>
        <w:t>Hydraulický válec: Start Elevator</w:t>
      </w:r>
    </w:p>
    <w:p w:rsidR="00946268" w:rsidRDefault="00946268" w:rsidP="00946268">
      <w:pPr>
        <w:spacing w:after="160" w:line="259" w:lineRule="auto"/>
        <w:rPr>
          <w:lang w:eastAsia="en-US"/>
        </w:rPr>
      </w:pPr>
    </w:p>
    <w:p w:rsidR="00946268" w:rsidRDefault="00453698">
      <w:pPr>
        <w:spacing w:beforeAutospacing="1"/>
        <w:jc w:val="both"/>
        <w:rPr>
          <w:b/>
          <w:bCs/>
          <w:sz w:val="32"/>
          <w:szCs w:val="32"/>
        </w:rPr>
      </w:pPr>
      <w:r w:rsidRPr="00453698">
        <w:rPr>
          <w:b/>
          <w:bCs/>
          <w:sz w:val="32"/>
          <w:szCs w:val="32"/>
        </w:rPr>
        <w:t>SCHRÁNKY</w:t>
      </w:r>
    </w:p>
    <w:p w:rsidR="00453698" w:rsidRDefault="00453698">
      <w:pPr>
        <w:spacing w:beforeAutospacing="1"/>
        <w:jc w:val="both"/>
        <w:rPr>
          <w:bCs/>
        </w:rPr>
      </w:pPr>
    </w:p>
    <w:p w:rsidR="00453698" w:rsidRPr="00AB15CB" w:rsidRDefault="00AB15CB" w:rsidP="00453698">
      <w:pPr>
        <w:rPr>
          <w:rFonts w:eastAsia="Times New Roman"/>
        </w:rPr>
      </w:pPr>
      <w:r>
        <w:rPr>
          <w:rStyle w:val="Siln"/>
          <w:rFonts w:eastAsia="Times New Roman"/>
        </w:rPr>
        <w:t>Sestava POŠTOVNÍCH SCHRÁNEK -</w:t>
      </w:r>
      <w:r w:rsidR="00453698" w:rsidRPr="00AB15CB">
        <w:rPr>
          <w:rStyle w:val="Siln"/>
          <w:rFonts w:eastAsia="Times New Roman"/>
        </w:rPr>
        <w:t xml:space="preserve"> NEREZ/ŠEDÁ (česká schránka)</w:t>
      </w:r>
    </w:p>
    <w:p w:rsidR="00453698" w:rsidRPr="00453698" w:rsidRDefault="00453698" w:rsidP="00453698">
      <w:pPr>
        <w:rPr>
          <w:rFonts w:eastAsia="Times New Roman"/>
        </w:rPr>
      </w:pPr>
      <w:r w:rsidRPr="00AB15CB">
        <w:rPr>
          <w:rFonts w:eastAsia="Times New Roman"/>
        </w:rPr>
        <w:t>o rozměru: 300x 110 x 385 mm tělo z pozinkovaného plechu opatřené KOMAXITEM</w:t>
      </w:r>
      <w:r w:rsidRPr="00AB15CB">
        <w:rPr>
          <w:rFonts w:eastAsia="Times New Roman"/>
        </w:rPr>
        <w:br/>
        <w:t>opatřena velkou jmenovkou a zámkem se třemi klíči</w:t>
      </w:r>
      <w:r w:rsidRPr="00AB15CB">
        <w:rPr>
          <w:rFonts w:eastAsia="Times New Roman"/>
        </w:rPr>
        <w:br/>
        <w:t>v barevném a materiálovém provedení: RAL 7040 šedá + dvířka a sklapka NEREZ broušený</w:t>
      </w:r>
    </w:p>
    <w:p w:rsidR="00453698" w:rsidRDefault="00453698">
      <w:pPr>
        <w:spacing w:beforeAutospacing="1"/>
        <w:jc w:val="both"/>
        <w:rPr>
          <w:b/>
          <w:bCs/>
          <w:sz w:val="32"/>
          <w:szCs w:val="32"/>
        </w:rPr>
      </w:pPr>
      <w:r>
        <w:rPr>
          <w:rFonts w:eastAsia="Times New Roman"/>
          <w:b/>
          <w:bCs/>
          <w:noProof/>
          <w:sz w:val="20"/>
          <w:szCs w:val="20"/>
        </w:rPr>
        <w:drawing>
          <wp:inline distT="0" distB="0" distL="0" distR="0">
            <wp:extent cx="2695575" cy="2021681"/>
            <wp:effectExtent l="0" t="0" r="0" b="0"/>
            <wp:docPr id="4" name="Obrázek 4" descr="cid:156FEB4F294746E3B7FB7022C15B7946@Iva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56FEB4F294746E3B7FB7022C15B7946@Iva972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50" cy="202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698" w:rsidRPr="00453698" w:rsidRDefault="00453698">
      <w:pPr>
        <w:spacing w:beforeAutospacing="1"/>
        <w:jc w:val="both"/>
        <w:rPr>
          <w:b/>
          <w:bCs/>
          <w:sz w:val="32"/>
          <w:szCs w:val="32"/>
        </w:rPr>
      </w:pPr>
    </w:p>
    <w:p w:rsidR="002A3DDC" w:rsidRDefault="002A3DDC">
      <w:pPr>
        <w:spacing w:beforeAutospacing="1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ELEKTROMĚRY</w:t>
      </w:r>
    </w:p>
    <w:p w:rsidR="002A3DDC" w:rsidRPr="002A3DDC" w:rsidRDefault="002A3DDC">
      <w:pPr>
        <w:spacing w:beforeAutospacing="1"/>
        <w:jc w:val="both"/>
        <w:rPr>
          <w:b/>
          <w:bCs/>
        </w:rPr>
      </w:pPr>
      <w:r w:rsidRPr="009F1E63">
        <w:rPr>
          <w:bCs/>
        </w:rPr>
        <w:t>Byty budou předány bez osazených elektroměrů. Klient si zajišťuje osazení a výběr odběratele dle vlastního výběru</w:t>
      </w:r>
      <w:r w:rsidRPr="009F1E63">
        <w:rPr>
          <w:b/>
          <w:bCs/>
        </w:rPr>
        <w:t>.</w:t>
      </w:r>
      <w:r>
        <w:rPr>
          <w:b/>
          <w:bCs/>
        </w:rPr>
        <w:t xml:space="preserve"> </w:t>
      </w:r>
    </w:p>
    <w:p w:rsidR="0088195F" w:rsidRDefault="0088195F">
      <w:pPr>
        <w:spacing w:beforeAutospacing="1"/>
        <w:jc w:val="both"/>
        <w:rPr>
          <w:b/>
          <w:bCs/>
          <w:sz w:val="32"/>
          <w:szCs w:val="32"/>
        </w:rPr>
      </w:pPr>
    </w:p>
    <w:p w:rsidR="00266CED" w:rsidRPr="00F56BE4" w:rsidRDefault="00AB15CB">
      <w:pPr>
        <w:spacing w:beforeAutospacing="1"/>
        <w:jc w:val="both"/>
        <w:rPr>
          <w:rFonts w:ascii="ArialMT" w:hAnsi="ArialMT"/>
          <w:sz w:val="32"/>
          <w:szCs w:val="32"/>
        </w:rPr>
      </w:pPr>
      <w:r>
        <w:rPr>
          <w:b/>
          <w:bCs/>
          <w:sz w:val="32"/>
          <w:szCs w:val="32"/>
        </w:rPr>
        <w:t>S</w:t>
      </w:r>
      <w:r w:rsidR="002A3DDC">
        <w:rPr>
          <w:b/>
          <w:bCs/>
          <w:sz w:val="32"/>
          <w:szCs w:val="32"/>
        </w:rPr>
        <w:t xml:space="preserve">OLEČENSTVÍ VLASTNÍKŮ </w:t>
      </w:r>
    </w:p>
    <w:p w:rsidR="00266CED" w:rsidRDefault="0099635E">
      <w:pPr>
        <w:spacing w:beforeAutospacing="1"/>
        <w:jc w:val="both"/>
      </w:pPr>
      <w:r>
        <w:t xml:space="preserve">Poplatky do fondu oprav se účtují </w:t>
      </w:r>
      <w:r w:rsidR="009F1E63">
        <w:t>5</w:t>
      </w:r>
      <w:r>
        <w:t>,-</w:t>
      </w:r>
      <w:r w:rsidR="00AB15CB">
        <w:t>/10,-</w:t>
      </w:r>
      <w:r>
        <w:t>Kč/ m2. Z fo</w:t>
      </w:r>
      <w:r w:rsidR="00035DBE">
        <w:t xml:space="preserve">ndu oprav se hradí sekání trávy a úprava </w:t>
      </w:r>
      <w:r w:rsidR="00192A05">
        <w:t xml:space="preserve">a údržba </w:t>
      </w:r>
      <w:r w:rsidR="00035DBE">
        <w:t xml:space="preserve">areálu. </w:t>
      </w:r>
    </w:p>
    <w:p w:rsidR="00266CED" w:rsidRDefault="0099635E">
      <w:pPr>
        <w:spacing w:beforeAutospacing="1"/>
        <w:jc w:val="both"/>
        <w:rPr>
          <w:rFonts w:ascii="ArialMT" w:hAnsi="ArialMT"/>
          <w:sz w:val="27"/>
          <w:szCs w:val="27"/>
        </w:rPr>
      </w:pPr>
      <w:r>
        <w:t>Poplatky za výtah, elektrická energie na chodbách, veřejné osvětlení a úklid společných prostor se hradí zvlášť. Zajistí zvole</w:t>
      </w:r>
      <w:r w:rsidR="00035DBE">
        <w:t>ná správcovská firma, dle</w:t>
      </w:r>
      <w:r>
        <w:t xml:space="preserve"> výběru. </w:t>
      </w:r>
    </w:p>
    <w:p w:rsidR="00266CED" w:rsidRDefault="0099635E">
      <w:pPr>
        <w:spacing w:beforeAutospacing="1"/>
        <w:jc w:val="both"/>
        <w:rPr>
          <w:rFonts w:ascii="ArialMT" w:hAnsi="ArialMT"/>
          <w:sz w:val="27"/>
          <w:szCs w:val="27"/>
        </w:rPr>
      </w:pPr>
      <w:r>
        <w:t>Dodávka tepla a teplé vody se zajišťuje stáva</w:t>
      </w:r>
      <w:r w:rsidR="00035DBE">
        <w:t>jící městkou kotelnou. Bude</w:t>
      </w:r>
      <w:r>
        <w:t xml:space="preserve"> vybudovan</w:t>
      </w:r>
      <w:r w:rsidR="00BB57D0">
        <w:t xml:space="preserve">á výměníková stanice. </w:t>
      </w:r>
      <w:r w:rsidR="00BB57D0" w:rsidRPr="00BB57D0">
        <w:rPr>
          <w:b/>
        </w:rPr>
        <w:t>Investici a provoz výměníkové stanice zajiš</w:t>
      </w:r>
      <w:r w:rsidR="00BB57D0">
        <w:rPr>
          <w:b/>
        </w:rPr>
        <w:t xml:space="preserve">ťuje společnost </w:t>
      </w:r>
      <w:r w:rsidR="00BB57D0" w:rsidRPr="00BB57D0">
        <w:rPr>
          <w:b/>
        </w:rPr>
        <w:t>V.D.O. Group s.r.o.</w:t>
      </w:r>
      <w:r>
        <w:t xml:space="preserve"> Přeúčtování tepla, teplé a studené vody bude účtovat místní správcovská firma, která si bude účtovat minimální poplatek za správu.</w:t>
      </w:r>
    </w:p>
    <w:p w:rsidR="00266CED" w:rsidRDefault="00035DBE">
      <w:pPr>
        <w:spacing w:beforeAutospacing="1"/>
        <w:jc w:val="both"/>
        <w:rPr>
          <w:rFonts w:ascii="ArialMT" w:hAnsi="ArialMT"/>
          <w:sz w:val="27"/>
          <w:szCs w:val="27"/>
        </w:rPr>
      </w:pPr>
      <w:r>
        <w:t>Ve stoupačce bytu budou ultrazvukové laserové</w:t>
      </w:r>
      <w:r w:rsidR="0099635E">
        <w:t xml:space="preserve"> měřič</w:t>
      </w:r>
      <w:r>
        <w:t>e</w:t>
      </w:r>
      <w:r w:rsidR="0099635E">
        <w:t xml:space="preserve"> tepla, měřidlo teplé a studené vody. Elektroměry majitelů bytů budou umístěny pohromadě ve společné kolárně.</w:t>
      </w:r>
      <w:r w:rsidR="0099635E">
        <w:rPr>
          <w:rStyle w:val="apple-converted-space"/>
        </w:rPr>
        <w:t> </w:t>
      </w:r>
    </w:p>
    <w:p w:rsidR="00972F26" w:rsidRDefault="00972F26">
      <w:pPr>
        <w:spacing w:beforeAutospacing="1"/>
        <w:jc w:val="both"/>
        <w:rPr>
          <w:b/>
          <w:bCs/>
          <w:sz w:val="32"/>
          <w:szCs w:val="32"/>
        </w:rPr>
      </w:pPr>
    </w:p>
    <w:p w:rsidR="00266CED" w:rsidRPr="00F56BE4" w:rsidRDefault="002A3DDC">
      <w:pPr>
        <w:spacing w:beforeAutospacing="1"/>
        <w:jc w:val="both"/>
        <w:rPr>
          <w:rFonts w:ascii="ArialMT" w:hAnsi="ArialMT"/>
          <w:sz w:val="32"/>
          <w:szCs w:val="32"/>
        </w:rPr>
      </w:pPr>
      <w:r>
        <w:rPr>
          <w:b/>
          <w:bCs/>
          <w:sz w:val="32"/>
          <w:szCs w:val="32"/>
        </w:rPr>
        <w:t xml:space="preserve">NADSTANDARD </w:t>
      </w:r>
    </w:p>
    <w:p w:rsidR="00CE1ACE" w:rsidRPr="00065FA3" w:rsidRDefault="0099635E">
      <w:pPr>
        <w:spacing w:beforeAutospacing="1"/>
        <w:jc w:val="both"/>
        <w:rPr>
          <w:rFonts w:ascii="ArialMT" w:hAnsi="ArialMT"/>
          <w:sz w:val="27"/>
          <w:szCs w:val="27"/>
        </w:rPr>
      </w:pPr>
      <w:r>
        <w:t xml:space="preserve">Pokud klient odmítne instalaci podlahy, </w:t>
      </w:r>
      <w:r w:rsidR="005A09CC">
        <w:t xml:space="preserve">obkladů, či </w:t>
      </w:r>
      <w:r w:rsidR="00CE1ACE">
        <w:t xml:space="preserve">dveří. </w:t>
      </w:r>
      <w:r>
        <w:t xml:space="preserve">Byt bude předán bez tohoto vybavení dle přání klienta viz. Dokument Pravidla klientských změn. </w:t>
      </w:r>
    </w:p>
    <w:p w:rsidR="00065FA3" w:rsidRDefault="00065FA3">
      <w:pPr>
        <w:jc w:val="both"/>
      </w:pPr>
    </w:p>
    <w:p w:rsidR="00266CED" w:rsidRPr="00065FA3" w:rsidRDefault="0099635E">
      <w:pPr>
        <w:jc w:val="both"/>
      </w:pPr>
      <w:r w:rsidRPr="00065FA3">
        <w:t>Prodávající si vyhrazuje právo kdykoliv během výstavby změnit typ prvku či vybavení v rámci kvalitativního standardu, avšak při zachování technických a kvalitativních p</w:t>
      </w:r>
      <w:r w:rsidR="00CE1ACE" w:rsidRPr="00065FA3">
        <w:t>arametrů.</w:t>
      </w:r>
    </w:p>
    <w:p w:rsidR="005E2B3C" w:rsidRPr="005E2B3C" w:rsidRDefault="005E2B3C" w:rsidP="005E2B3C">
      <w:pPr>
        <w:rPr>
          <w:lang w:eastAsia="en-US"/>
        </w:rPr>
      </w:pPr>
    </w:p>
    <w:p w:rsidR="005E2B3C" w:rsidRPr="005E2B3C" w:rsidRDefault="005E2B3C" w:rsidP="005E2B3C">
      <w:pPr>
        <w:jc w:val="both"/>
        <w:rPr>
          <w:lang w:eastAsia="en-US"/>
        </w:rPr>
      </w:pPr>
      <w:r>
        <w:rPr>
          <w:lang w:eastAsia="en-US"/>
        </w:rPr>
        <w:t xml:space="preserve">V případě, že budoucí </w:t>
      </w:r>
      <w:r w:rsidRPr="005E2B3C">
        <w:rPr>
          <w:lang w:eastAsia="en-US"/>
        </w:rPr>
        <w:t>Naby</w:t>
      </w:r>
      <w:r>
        <w:rPr>
          <w:lang w:eastAsia="en-US"/>
        </w:rPr>
        <w:t>vatel bude požadovat po Převodci</w:t>
      </w:r>
      <w:r w:rsidRPr="005E2B3C">
        <w:rPr>
          <w:lang w:eastAsia="en-US"/>
        </w:rPr>
        <w:t xml:space="preserve"> přístup do bytové jednotky kvůli vlastním úpravám, veškerá zodpovědnost za tyto úpravy náleží Nabyvateli.</w:t>
      </w:r>
    </w:p>
    <w:p w:rsidR="005E2B3C" w:rsidRPr="005E2B3C" w:rsidRDefault="005E2B3C" w:rsidP="005E2B3C">
      <w:pPr>
        <w:jc w:val="both"/>
        <w:rPr>
          <w:lang w:eastAsia="en-US"/>
        </w:rPr>
      </w:pPr>
    </w:p>
    <w:p w:rsidR="005E2B3C" w:rsidRPr="005E2B3C" w:rsidRDefault="005E2B3C" w:rsidP="005E2B3C">
      <w:pPr>
        <w:jc w:val="both"/>
        <w:rPr>
          <w:lang w:eastAsia="en-US"/>
        </w:rPr>
      </w:pPr>
      <w:r w:rsidRPr="005E2B3C">
        <w:rPr>
          <w:lang w:eastAsia="en-US"/>
        </w:rPr>
        <w:t>Nabyvatelům doporučujeme vě</w:t>
      </w:r>
      <w:r w:rsidR="00D823B6">
        <w:rPr>
          <w:lang w:eastAsia="en-US"/>
        </w:rPr>
        <w:t>trat a nezadělávat prostory kvůli vlhkosti novostavby.</w:t>
      </w:r>
    </w:p>
    <w:p w:rsidR="005E2B3C" w:rsidRPr="005E2B3C" w:rsidRDefault="005E2B3C" w:rsidP="005E2B3C">
      <w:pPr>
        <w:jc w:val="both"/>
        <w:rPr>
          <w:lang w:eastAsia="en-US"/>
        </w:rPr>
      </w:pPr>
    </w:p>
    <w:p w:rsidR="00266CED" w:rsidRDefault="00266CED">
      <w:pPr>
        <w:jc w:val="both"/>
      </w:pPr>
    </w:p>
    <w:p w:rsidR="00D34A3A" w:rsidRDefault="009C52E3">
      <w:pPr>
        <w:jc w:val="both"/>
      </w:pPr>
      <w:r>
        <w:t xml:space="preserve">Veškeré fotografie ve standardech jsou ilustrační. </w:t>
      </w:r>
    </w:p>
    <w:p w:rsidR="00D34A3A" w:rsidRDefault="00D34A3A">
      <w:pPr>
        <w:jc w:val="both"/>
      </w:pPr>
    </w:p>
    <w:p w:rsidR="00D34A3A" w:rsidRDefault="00D34A3A">
      <w:pPr>
        <w:jc w:val="both"/>
      </w:pPr>
    </w:p>
    <w:p w:rsidR="00D34A3A" w:rsidRDefault="009262F4">
      <w:pPr>
        <w:jc w:val="both"/>
      </w:pPr>
      <w:r>
        <w:t>Aktual</w:t>
      </w:r>
      <w:r w:rsidR="00BB57D0">
        <w:t xml:space="preserve">izováno ke dni: </w:t>
      </w:r>
      <w:r w:rsidR="00AB5F1C">
        <w:t>1.8.2020</w:t>
      </w:r>
    </w:p>
    <w:p w:rsidR="00AB34C9" w:rsidRDefault="00AB34C9">
      <w:pPr>
        <w:jc w:val="both"/>
      </w:pPr>
    </w:p>
    <w:p w:rsidR="00BB57D0" w:rsidRDefault="00BB57D0">
      <w:pPr>
        <w:jc w:val="both"/>
      </w:pPr>
    </w:p>
    <w:p w:rsidR="00446BB0" w:rsidRDefault="00446BB0">
      <w:pPr>
        <w:jc w:val="both"/>
      </w:pPr>
    </w:p>
    <w:p w:rsidR="00035EAD" w:rsidRDefault="00035EAD">
      <w:pPr>
        <w:jc w:val="both"/>
      </w:pPr>
    </w:p>
    <w:sectPr w:rsidR="00035EAD">
      <w:headerReference w:type="default" r:id="rId42"/>
      <w:footerReference w:type="default" r:id="rId43"/>
      <w:pgSz w:w="11906" w:h="16838"/>
      <w:pgMar w:top="1417" w:right="1417" w:bottom="1417" w:left="1417" w:header="708" w:footer="708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37B3" w:rsidRDefault="00DB37B3">
      <w:r>
        <w:separator/>
      </w:r>
    </w:p>
  </w:endnote>
  <w:endnote w:type="continuationSeparator" w:id="0">
    <w:p w:rsidR="00DB37B3" w:rsidRDefault="00DB3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5920970"/>
      <w:docPartObj>
        <w:docPartGallery w:val="Page Numbers (Bottom of Page)"/>
        <w:docPartUnique/>
      </w:docPartObj>
    </w:sdtPr>
    <w:sdtEndPr/>
    <w:sdtContent>
      <w:p w:rsidR="00BF6C42" w:rsidRDefault="00BF6C42">
        <w:pPr>
          <w:pStyle w:val="Zpat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8936B1">
          <w:rPr>
            <w:noProof/>
          </w:rPr>
          <w:t>4</w:t>
        </w:r>
        <w:r>
          <w:fldChar w:fldCharType="end"/>
        </w:r>
      </w:p>
    </w:sdtContent>
  </w:sdt>
  <w:p w:rsidR="00BF6C42" w:rsidRDefault="00BF6C42" w:rsidP="00065FA3">
    <w:pPr>
      <w:pStyle w:val="Zpat"/>
      <w:jc w:val="center"/>
    </w:pPr>
    <w:r>
      <w:rPr>
        <w:noProof/>
      </w:rPr>
      <w:drawing>
        <wp:inline distT="0" distB="0" distL="0" distR="0" wp14:anchorId="1A084202" wp14:editId="49D8F807">
          <wp:extent cx="1428750" cy="657225"/>
          <wp:effectExtent l="0" t="0" r="0" b="0"/>
          <wp:docPr id="25" name="Obrázek 2" descr="C:\Users\Pavlíková\Desktop\LH\luxury-home-logo-2015-01-rgb-150p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Obrázek 2" descr="C:\Users\Pavlíková\Desktop\LH\luxury-home-logo-2015-01-rgb-150px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657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37B3" w:rsidRDefault="00DB37B3">
      <w:r>
        <w:separator/>
      </w:r>
    </w:p>
  </w:footnote>
  <w:footnote w:type="continuationSeparator" w:id="0">
    <w:p w:rsidR="00DB37B3" w:rsidRDefault="00DB37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C42" w:rsidRDefault="00442260">
    <w:pPr>
      <w:pStyle w:val="Zhlav"/>
      <w:jc w:val="center"/>
    </w:pPr>
    <w:r w:rsidRPr="00442260">
      <w:rPr>
        <w:noProof/>
      </w:rPr>
      <w:drawing>
        <wp:inline distT="0" distB="0" distL="0" distR="0">
          <wp:extent cx="2372413" cy="1438275"/>
          <wp:effectExtent l="0" t="0" r="8890" b="0"/>
          <wp:docPr id="20" name="Obrázek 20" descr="C:\Users\Pavlíková\Desktop\Mattoniho\Mattoniho II. etapa\mattoniho nabrezi logo etapa 2 v3-0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vlíková\Desktop\Mattoniho\Mattoniho II. etapa\mattoniho nabrezi logo etapa 2 v3-03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7953" cy="14476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A224F"/>
    <w:multiLevelType w:val="multilevel"/>
    <w:tmpl w:val="E38CF1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7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40A752C"/>
    <w:multiLevelType w:val="multilevel"/>
    <w:tmpl w:val="E910ACC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2B61D6C"/>
    <w:multiLevelType w:val="hybridMultilevel"/>
    <w:tmpl w:val="97DE936C"/>
    <w:lvl w:ilvl="0" w:tplc="FA02BD5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575534"/>
    <w:multiLevelType w:val="multilevel"/>
    <w:tmpl w:val="CE9E29B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7"/>
      </w:r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5C37D2C"/>
    <w:multiLevelType w:val="multilevel"/>
    <w:tmpl w:val="BAD4D0F6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7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B3B3C44"/>
    <w:multiLevelType w:val="multilevel"/>
    <w:tmpl w:val="76A2C34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650429F1"/>
    <w:multiLevelType w:val="multilevel"/>
    <w:tmpl w:val="97B0B1D0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1CC6D3F"/>
    <w:multiLevelType w:val="multilevel"/>
    <w:tmpl w:val="A5FE8BB6"/>
    <w:lvl w:ilvl="0">
      <w:start w:val="1"/>
      <w:numFmt w:val="bullet"/>
      <w:lvlText w:val=""/>
      <w:lvlJc w:val="left"/>
      <w:pPr>
        <w:tabs>
          <w:tab w:val="num" w:pos="643"/>
        </w:tabs>
        <w:ind w:left="643" w:hanging="360"/>
      </w:pPr>
      <w:rPr>
        <w:rFonts w:ascii="Wingdings" w:hAnsi="Wingdings" w:cs="Wingdings" w:hint="default"/>
        <w:sz w:val="27"/>
      </w:rPr>
    </w:lvl>
    <w:lvl w:ilvl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03"/>
        </w:tabs>
        <w:ind w:left="2803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523"/>
        </w:tabs>
        <w:ind w:left="3523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963"/>
        </w:tabs>
        <w:ind w:left="4963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683"/>
        </w:tabs>
        <w:ind w:left="5683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cs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0"/>
  </w:num>
  <w:num w:numId="5">
    <w:abstractNumId w:val="4"/>
  </w:num>
  <w:num w:numId="6">
    <w:abstractNumId w:val="1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CED"/>
    <w:rsid w:val="000150CB"/>
    <w:rsid w:val="00025BC0"/>
    <w:rsid w:val="00035DBE"/>
    <w:rsid w:val="00035EAD"/>
    <w:rsid w:val="00036756"/>
    <w:rsid w:val="00052C12"/>
    <w:rsid w:val="00055126"/>
    <w:rsid w:val="00065FA3"/>
    <w:rsid w:val="000C1606"/>
    <w:rsid w:val="000F193F"/>
    <w:rsid w:val="00155BF5"/>
    <w:rsid w:val="00167626"/>
    <w:rsid w:val="00192A05"/>
    <w:rsid w:val="001A20B4"/>
    <w:rsid w:val="00220B65"/>
    <w:rsid w:val="0023205E"/>
    <w:rsid w:val="00265548"/>
    <w:rsid w:val="00266CED"/>
    <w:rsid w:val="002A1069"/>
    <w:rsid w:val="002A3DDC"/>
    <w:rsid w:val="002B5F9B"/>
    <w:rsid w:val="002C580F"/>
    <w:rsid w:val="002E5ED2"/>
    <w:rsid w:val="002F7836"/>
    <w:rsid w:val="00332431"/>
    <w:rsid w:val="003334EA"/>
    <w:rsid w:val="0039130F"/>
    <w:rsid w:val="00393E71"/>
    <w:rsid w:val="003A3489"/>
    <w:rsid w:val="003B403F"/>
    <w:rsid w:val="00403FE8"/>
    <w:rsid w:val="0043737E"/>
    <w:rsid w:val="00442260"/>
    <w:rsid w:val="00446BB0"/>
    <w:rsid w:val="00453698"/>
    <w:rsid w:val="00453969"/>
    <w:rsid w:val="00477307"/>
    <w:rsid w:val="00480EBE"/>
    <w:rsid w:val="004B6D57"/>
    <w:rsid w:val="004C552F"/>
    <w:rsid w:val="00501FEB"/>
    <w:rsid w:val="00526DF1"/>
    <w:rsid w:val="0055332E"/>
    <w:rsid w:val="005538F4"/>
    <w:rsid w:val="005624E1"/>
    <w:rsid w:val="005850F5"/>
    <w:rsid w:val="005A09CC"/>
    <w:rsid w:val="005E2B3C"/>
    <w:rsid w:val="00685AAB"/>
    <w:rsid w:val="006A5D5F"/>
    <w:rsid w:val="006E19A6"/>
    <w:rsid w:val="007032B7"/>
    <w:rsid w:val="007276B6"/>
    <w:rsid w:val="00736EC3"/>
    <w:rsid w:val="00777C91"/>
    <w:rsid w:val="00783A79"/>
    <w:rsid w:val="0079130C"/>
    <w:rsid w:val="007D3285"/>
    <w:rsid w:val="007F6480"/>
    <w:rsid w:val="00803ABF"/>
    <w:rsid w:val="00827DA0"/>
    <w:rsid w:val="00840277"/>
    <w:rsid w:val="00845FAE"/>
    <w:rsid w:val="00852B25"/>
    <w:rsid w:val="0088195F"/>
    <w:rsid w:val="00892268"/>
    <w:rsid w:val="008936B1"/>
    <w:rsid w:val="00893EE2"/>
    <w:rsid w:val="008B442D"/>
    <w:rsid w:val="008B5109"/>
    <w:rsid w:val="008C70C6"/>
    <w:rsid w:val="008D0EE8"/>
    <w:rsid w:val="008F4B20"/>
    <w:rsid w:val="009034AB"/>
    <w:rsid w:val="0091559C"/>
    <w:rsid w:val="009262F4"/>
    <w:rsid w:val="00932A39"/>
    <w:rsid w:val="009448B2"/>
    <w:rsid w:val="00946268"/>
    <w:rsid w:val="00972F26"/>
    <w:rsid w:val="00982C9F"/>
    <w:rsid w:val="0099635E"/>
    <w:rsid w:val="009C52E3"/>
    <w:rsid w:val="009F1E63"/>
    <w:rsid w:val="00A05CCA"/>
    <w:rsid w:val="00A22185"/>
    <w:rsid w:val="00A30159"/>
    <w:rsid w:val="00A376BD"/>
    <w:rsid w:val="00A37A2C"/>
    <w:rsid w:val="00A9311C"/>
    <w:rsid w:val="00A940E6"/>
    <w:rsid w:val="00AB15CB"/>
    <w:rsid w:val="00AB34C9"/>
    <w:rsid w:val="00AB5F1C"/>
    <w:rsid w:val="00AC444A"/>
    <w:rsid w:val="00AD23D8"/>
    <w:rsid w:val="00AD6628"/>
    <w:rsid w:val="00AE4CFD"/>
    <w:rsid w:val="00AE7DD4"/>
    <w:rsid w:val="00B95FD0"/>
    <w:rsid w:val="00BB0214"/>
    <w:rsid w:val="00BB029C"/>
    <w:rsid w:val="00BB57D0"/>
    <w:rsid w:val="00BE4D69"/>
    <w:rsid w:val="00BF6C42"/>
    <w:rsid w:val="00C01C21"/>
    <w:rsid w:val="00C03CAF"/>
    <w:rsid w:val="00C46DBE"/>
    <w:rsid w:val="00CA7D31"/>
    <w:rsid w:val="00CB473C"/>
    <w:rsid w:val="00CE1ACE"/>
    <w:rsid w:val="00D03499"/>
    <w:rsid w:val="00D34A3A"/>
    <w:rsid w:val="00D36EBF"/>
    <w:rsid w:val="00D42423"/>
    <w:rsid w:val="00D60AB0"/>
    <w:rsid w:val="00D6195C"/>
    <w:rsid w:val="00D74234"/>
    <w:rsid w:val="00D823B6"/>
    <w:rsid w:val="00D83799"/>
    <w:rsid w:val="00DA66C2"/>
    <w:rsid w:val="00DB37B3"/>
    <w:rsid w:val="00DD49AC"/>
    <w:rsid w:val="00E322F5"/>
    <w:rsid w:val="00E35F19"/>
    <w:rsid w:val="00E95296"/>
    <w:rsid w:val="00EB119A"/>
    <w:rsid w:val="00EE5FA8"/>
    <w:rsid w:val="00EF18C8"/>
    <w:rsid w:val="00F30237"/>
    <w:rsid w:val="00F37FAF"/>
    <w:rsid w:val="00F41387"/>
    <w:rsid w:val="00F45DB8"/>
    <w:rsid w:val="00F56BE4"/>
    <w:rsid w:val="00FB46C4"/>
    <w:rsid w:val="00FF2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8297345-FB5E-408F-8FB0-F5CFEC625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009ED"/>
    <w:rPr>
      <w:rFonts w:ascii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AE4CFD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5332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apple-converted-space">
    <w:name w:val="apple-converted-space"/>
    <w:basedOn w:val="Standardnpsmoodstavce"/>
    <w:qFormat/>
    <w:rsid w:val="007009ED"/>
  </w:style>
  <w:style w:type="character" w:customStyle="1" w:styleId="ZhlavChar">
    <w:name w:val="Záhlaví Char"/>
    <w:basedOn w:val="Standardnpsmoodstavce"/>
    <w:link w:val="Zhlav"/>
    <w:uiPriority w:val="99"/>
    <w:qFormat/>
    <w:rsid w:val="007E6AB4"/>
    <w:rPr>
      <w:rFonts w:ascii="Times New Roman" w:hAnsi="Times New Roman" w:cs="Times New Roman"/>
      <w:sz w:val="24"/>
      <w:szCs w:val="24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qFormat/>
    <w:rsid w:val="007E6AB4"/>
    <w:rPr>
      <w:rFonts w:ascii="Times New Roman" w:hAnsi="Times New Roman" w:cs="Times New Roman"/>
      <w:sz w:val="24"/>
      <w:szCs w:val="24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354BC0"/>
    <w:rPr>
      <w:rFonts w:ascii="Segoe UI" w:hAnsi="Segoe UI" w:cs="Segoe UI"/>
      <w:sz w:val="18"/>
      <w:szCs w:val="18"/>
      <w:lang w:eastAsia="cs-CZ"/>
    </w:rPr>
  </w:style>
  <w:style w:type="character" w:customStyle="1" w:styleId="Internetovodkaz">
    <w:name w:val="Internetový odkaz"/>
    <w:basedOn w:val="Standardnpsmoodstavce"/>
    <w:uiPriority w:val="99"/>
    <w:unhideWhenUsed/>
    <w:rsid w:val="00CB70E2"/>
    <w:rPr>
      <w:color w:val="0563C1"/>
      <w:u w:val="single"/>
    </w:rPr>
  </w:style>
  <w:style w:type="character" w:customStyle="1" w:styleId="ListLabel1">
    <w:name w:val="ListLabel 1"/>
    <w:qFormat/>
    <w:rPr>
      <w:rFonts w:ascii="ArialMT" w:hAnsi="ArialMT"/>
      <w:sz w:val="27"/>
    </w:rPr>
  </w:style>
  <w:style w:type="character" w:customStyle="1" w:styleId="ListLabel2">
    <w:name w:val="ListLabel 2"/>
    <w:qFormat/>
    <w:rPr>
      <w:rFonts w:cs="Times New Roman"/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eastAsia="Calibri" w:cs="Times New Roman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ascii="ArialMT" w:eastAsia="Times New Roman" w:hAnsi="ArialMT" w:cs="Times New Roman"/>
      <w:b/>
      <w:sz w:val="27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styleId="Siln">
    <w:name w:val="Strong"/>
    <w:basedOn w:val="Standardnpsmoodstavce"/>
    <w:uiPriority w:val="22"/>
    <w:qFormat/>
    <w:rsid w:val="00CC4547"/>
    <w:rPr>
      <w:b/>
      <w:bCs/>
    </w:rPr>
  </w:style>
  <w:style w:type="character" w:customStyle="1" w:styleId="ListLabel32">
    <w:name w:val="ListLabel 32"/>
    <w:qFormat/>
    <w:rPr>
      <w:rFonts w:ascii="ArialMT" w:hAnsi="ArialMT" w:cs="Wingdings"/>
      <w:sz w:val="27"/>
    </w:rPr>
  </w:style>
  <w:style w:type="character" w:customStyle="1" w:styleId="ListLabel33">
    <w:name w:val="ListLabel 33"/>
    <w:qFormat/>
    <w:rPr>
      <w:rFonts w:cs="Times New Roman"/>
      <w:sz w:val="20"/>
    </w:rPr>
  </w:style>
  <w:style w:type="character" w:customStyle="1" w:styleId="ListLabel34">
    <w:name w:val="ListLabel 34"/>
    <w:qFormat/>
    <w:rPr>
      <w:rFonts w:cs="Wingdings"/>
      <w:sz w:val="20"/>
    </w:rPr>
  </w:style>
  <w:style w:type="character" w:customStyle="1" w:styleId="ListLabel35">
    <w:name w:val="ListLabel 35"/>
    <w:qFormat/>
    <w:rPr>
      <w:rFonts w:cs="Wingdings"/>
      <w:sz w:val="20"/>
    </w:rPr>
  </w:style>
  <w:style w:type="character" w:customStyle="1" w:styleId="ListLabel36">
    <w:name w:val="ListLabel 36"/>
    <w:qFormat/>
    <w:rPr>
      <w:rFonts w:cs="Wingdings"/>
      <w:sz w:val="20"/>
    </w:rPr>
  </w:style>
  <w:style w:type="character" w:customStyle="1" w:styleId="ListLabel37">
    <w:name w:val="ListLabel 37"/>
    <w:qFormat/>
    <w:rPr>
      <w:rFonts w:cs="Wingdings"/>
      <w:sz w:val="20"/>
    </w:rPr>
  </w:style>
  <w:style w:type="character" w:customStyle="1" w:styleId="ListLabel38">
    <w:name w:val="ListLabel 38"/>
    <w:qFormat/>
    <w:rPr>
      <w:rFonts w:cs="Wingdings"/>
      <w:sz w:val="20"/>
    </w:rPr>
  </w:style>
  <w:style w:type="character" w:customStyle="1" w:styleId="ListLabel39">
    <w:name w:val="ListLabel 39"/>
    <w:qFormat/>
    <w:rPr>
      <w:rFonts w:cs="Wingdings"/>
      <w:sz w:val="20"/>
    </w:rPr>
  </w:style>
  <w:style w:type="character" w:customStyle="1" w:styleId="ListLabel40">
    <w:name w:val="ListLabel 40"/>
    <w:qFormat/>
    <w:rPr>
      <w:rFonts w:cs="Wingdings"/>
      <w:sz w:val="20"/>
    </w:rPr>
  </w:style>
  <w:style w:type="character" w:customStyle="1" w:styleId="ListLabel41">
    <w:name w:val="ListLabel 41"/>
    <w:qFormat/>
    <w:rPr>
      <w:rFonts w:ascii="ArialMT" w:hAnsi="ArialMT" w:cs="Symbol"/>
      <w:sz w:val="27"/>
    </w:rPr>
  </w:style>
  <w:style w:type="character" w:customStyle="1" w:styleId="ListLabel42">
    <w:name w:val="ListLabel 42"/>
    <w:qFormat/>
    <w:rPr>
      <w:rFonts w:cs="Wingdings"/>
    </w:rPr>
  </w:style>
  <w:style w:type="character" w:customStyle="1" w:styleId="ListLabel43">
    <w:name w:val="ListLabel 43"/>
    <w:qFormat/>
    <w:rPr>
      <w:rFonts w:cs="Wingdings"/>
    </w:rPr>
  </w:style>
  <w:style w:type="character" w:customStyle="1" w:styleId="ListLabel44">
    <w:name w:val="ListLabel 44"/>
    <w:qFormat/>
    <w:rPr>
      <w:rFonts w:cs="Symbol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Wingdings"/>
    </w:rPr>
  </w:style>
  <w:style w:type="character" w:customStyle="1" w:styleId="ListLabel47">
    <w:name w:val="ListLabel 47"/>
    <w:qFormat/>
    <w:rPr>
      <w:rFonts w:cs="Symbol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Wingdings"/>
    </w:rPr>
  </w:style>
  <w:style w:type="character" w:customStyle="1" w:styleId="ListLabel50">
    <w:name w:val="ListLabel 50"/>
    <w:qFormat/>
    <w:rPr>
      <w:rFonts w:cs="Times New Roman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Wingdings"/>
    </w:rPr>
  </w:style>
  <w:style w:type="character" w:customStyle="1" w:styleId="ListLabel53">
    <w:name w:val="ListLabel 53"/>
    <w:qFormat/>
    <w:rPr>
      <w:rFonts w:cs="Symbol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Wingdings"/>
    </w:rPr>
  </w:style>
  <w:style w:type="character" w:customStyle="1" w:styleId="ListLabel56">
    <w:name w:val="ListLabel 56"/>
    <w:qFormat/>
    <w:rPr>
      <w:rFonts w:cs="Symbol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Wingdings"/>
    </w:rPr>
  </w:style>
  <w:style w:type="character" w:customStyle="1" w:styleId="ListLabel59">
    <w:name w:val="ListLabel 59"/>
    <w:qFormat/>
    <w:rPr>
      <w:rFonts w:ascii="ArialMT" w:hAnsi="ArialMT" w:cs="Symbol"/>
      <w:sz w:val="27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Wingdings"/>
    </w:rPr>
  </w:style>
  <w:style w:type="character" w:customStyle="1" w:styleId="ListLabel62">
    <w:name w:val="ListLabel 62"/>
    <w:qFormat/>
    <w:rPr>
      <w:rFonts w:cs="Symbol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Wingdings"/>
    </w:rPr>
  </w:style>
  <w:style w:type="character" w:customStyle="1" w:styleId="ListLabel65">
    <w:name w:val="ListLabel 65"/>
    <w:qFormat/>
    <w:rPr>
      <w:rFonts w:cs="Symbol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Wingdings"/>
    </w:rPr>
  </w:style>
  <w:style w:type="character" w:customStyle="1" w:styleId="ListLabel68">
    <w:name w:val="ListLabel 68"/>
    <w:qFormat/>
    <w:rPr>
      <w:rFonts w:ascii="ArialMT" w:hAnsi="ArialMT" w:cs="Times New Roman"/>
      <w:b/>
      <w:sz w:val="27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Wingdings"/>
    </w:rPr>
  </w:style>
  <w:style w:type="character" w:customStyle="1" w:styleId="ListLabel71">
    <w:name w:val="ListLabel 71"/>
    <w:qFormat/>
    <w:rPr>
      <w:rFonts w:cs="Symbol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Wingdings"/>
    </w:rPr>
  </w:style>
  <w:style w:type="character" w:customStyle="1" w:styleId="ListLabel74">
    <w:name w:val="ListLabel 74"/>
    <w:qFormat/>
    <w:rPr>
      <w:rFonts w:cs="Symbol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Wingdings"/>
    </w:rPr>
  </w:style>
  <w:style w:type="character" w:customStyle="1" w:styleId="ListLabel77">
    <w:name w:val="ListLabel 77"/>
    <w:qFormat/>
    <w:rPr>
      <w:rFonts w:cs="Wingdings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Wingdings"/>
    </w:rPr>
  </w:style>
  <w:style w:type="character" w:customStyle="1" w:styleId="ListLabel80">
    <w:name w:val="ListLabel 80"/>
    <w:qFormat/>
    <w:rPr>
      <w:rFonts w:cs="Symbol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Wingdings"/>
    </w:rPr>
  </w:style>
  <w:style w:type="character" w:customStyle="1" w:styleId="ListLabel83">
    <w:name w:val="ListLabel 83"/>
    <w:qFormat/>
    <w:rPr>
      <w:rFonts w:cs="Symbol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Wingdings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styleId="Odstavecseseznamem">
    <w:name w:val="List Paragraph"/>
    <w:basedOn w:val="Normln"/>
    <w:uiPriority w:val="34"/>
    <w:qFormat/>
    <w:rsid w:val="007103C4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7E6AB4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unhideWhenUsed/>
    <w:rsid w:val="007E6AB4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354BC0"/>
    <w:rPr>
      <w:rFonts w:ascii="Segoe UI" w:hAnsi="Segoe UI" w:cs="Segoe UI"/>
      <w:sz w:val="18"/>
      <w:szCs w:val="18"/>
    </w:rPr>
  </w:style>
  <w:style w:type="paragraph" w:customStyle="1" w:styleId="Default">
    <w:name w:val="Default"/>
    <w:qFormat/>
    <w:rsid w:val="00CB70E2"/>
    <w:rPr>
      <w:rFonts w:ascii="Calibri" w:eastAsia="Calibri" w:hAnsi="Calibri" w:cs="Calibri"/>
      <w:color w:val="000000"/>
      <w:sz w:val="24"/>
      <w:szCs w:val="24"/>
    </w:rPr>
  </w:style>
  <w:style w:type="paragraph" w:styleId="Nzev">
    <w:name w:val="Title"/>
    <w:basedOn w:val="Normln"/>
    <w:link w:val="NzevChar"/>
    <w:uiPriority w:val="99"/>
    <w:qFormat/>
    <w:rsid w:val="007032B7"/>
    <w:pPr>
      <w:jc w:val="center"/>
    </w:pPr>
    <w:rPr>
      <w:rFonts w:ascii="Calibri" w:eastAsia="Times New Roman" w:hAnsi="Calibri" w:cs="Calibri"/>
      <w:b/>
      <w:bCs/>
      <w:sz w:val="28"/>
      <w:szCs w:val="28"/>
    </w:rPr>
  </w:style>
  <w:style w:type="character" w:customStyle="1" w:styleId="NzevChar">
    <w:name w:val="Název Char"/>
    <w:basedOn w:val="Standardnpsmoodstavce"/>
    <w:link w:val="Nzev"/>
    <w:uiPriority w:val="99"/>
    <w:rsid w:val="007032B7"/>
    <w:rPr>
      <w:rFonts w:ascii="Calibri" w:eastAsia="Times New Roman" w:hAnsi="Calibri" w:cs="Calibri"/>
      <w:b/>
      <w:bCs/>
      <w:sz w:val="28"/>
      <w:szCs w:val="28"/>
      <w:lang w:eastAsia="cs-CZ"/>
    </w:rPr>
  </w:style>
  <w:style w:type="paragraph" w:styleId="Normlnweb">
    <w:name w:val="Normal (Web)"/>
    <w:basedOn w:val="Normln"/>
    <w:uiPriority w:val="99"/>
    <w:unhideWhenUsed/>
    <w:rsid w:val="007032B7"/>
    <w:pPr>
      <w:spacing w:before="100" w:beforeAutospacing="1" w:after="100" w:afterAutospacing="1"/>
    </w:pPr>
    <w:rPr>
      <w:rFonts w:eastAsia="Times New Roman"/>
    </w:rPr>
  </w:style>
  <w:style w:type="character" w:styleId="Hypertextovodkaz">
    <w:name w:val="Hyperlink"/>
    <w:basedOn w:val="Standardnpsmoodstavce"/>
    <w:uiPriority w:val="99"/>
    <w:unhideWhenUsed/>
    <w:rsid w:val="002A3DDC"/>
    <w:rPr>
      <w:color w:val="0563C1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AE4CFD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5332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2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3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1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9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cid:027CBD06-4146-433B-908E-A2CE3A668949@HOPE.local" TargetMode="Externa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eader" Target="head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0" Type="http://schemas.openxmlformats.org/officeDocument/2006/relationships/image" Target="media/image14.jpeg"/><Relationship Id="rId41" Type="http://schemas.openxmlformats.org/officeDocument/2006/relationships/image" Target="cid:156FEB4F294746E3B7FB7022C15B7946@Iva972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1239</Words>
  <Characters>7314</Characters>
  <Application>Microsoft Office Word</Application>
  <DocSecurity>0</DocSecurity>
  <Lines>60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Pavlíková</dc:creator>
  <cp:keywords/>
  <dc:description/>
  <cp:lastModifiedBy>Pavlíková</cp:lastModifiedBy>
  <cp:revision>2</cp:revision>
  <cp:lastPrinted>2020-08-24T07:40:00Z</cp:lastPrinted>
  <dcterms:created xsi:type="dcterms:W3CDTF">2020-08-24T13:48:00Z</dcterms:created>
  <dcterms:modified xsi:type="dcterms:W3CDTF">2020-08-24T13:48:00Z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